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BodyText"/>
        <w:rPr>
          <w:rFonts w:ascii="Times New Roman"/>
          <w:sz w:val="20"/>
          <w:lang w:val="ro-RO"/>
        </w:rPr>
      </w:pPr>
    </w:p>
    <w:p w:rsidR="000C003A" w:rsidRPr="00485A61" w:rsidRDefault="000C003A">
      <w:pPr>
        <w:pStyle w:val="Title"/>
        <w:spacing w:line="388" w:lineRule="auto"/>
        <w:rPr>
          <w:lang w:val="ro-RO"/>
        </w:rPr>
      </w:pPr>
      <w:r w:rsidRPr="00485A61">
        <w:rPr>
          <w:lang w:val="ro-RO"/>
        </w:rPr>
        <w:pict>
          <v:line id="_x0000_s1107" style="position:absolute;left:0;text-align:left;z-index:15729152;mso-position-horizontal-relative:page" from="136.65pt,58.4pt" to="460.65pt,57.75pt" strokeweight="1.5pt">
            <w10:wrap anchorx="page"/>
          </v:line>
        </w:pict>
      </w:r>
      <w:r w:rsidR="00212C92" w:rsidRPr="00485A61">
        <w:rPr>
          <w:smallCaps/>
          <w:lang w:val="ro-RO"/>
        </w:rPr>
        <w:t>Cod</w:t>
      </w:r>
      <w:r w:rsidR="000F3A7E" w:rsidRPr="00485A61">
        <w:rPr>
          <w:smallCaps/>
          <w:lang w:val="ro-RO"/>
        </w:rPr>
        <w:t xml:space="preserve">e of </w:t>
      </w:r>
      <w:r w:rsidR="00212C92" w:rsidRPr="00485A61">
        <w:rPr>
          <w:smallCaps/>
          <w:lang w:val="ro-RO"/>
        </w:rPr>
        <w:t>Condu</w:t>
      </w:r>
      <w:r w:rsidR="000F3A7E" w:rsidRPr="00485A61">
        <w:rPr>
          <w:smallCaps/>
          <w:lang w:val="ro-RO"/>
        </w:rPr>
        <w:t>c</w:t>
      </w:r>
      <w:r w:rsidR="00212C92" w:rsidRPr="00485A61">
        <w:rPr>
          <w:smallCaps/>
          <w:lang w:val="ro-RO"/>
        </w:rPr>
        <w:t>t</w:t>
      </w:r>
      <w:r w:rsidR="000F3A7E" w:rsidRPr="00485A61">
        <w:rPr>
          <w:smallCaps/>
          <w:lang w:val="ro-RO"/>
        </w:rPr>
        <w:br/>
        <w:t>Codul de Conduită</w:t>
      </w:r>
    </w:p>
    <w:p w:rsidR="000C003A" w:rsidRPr="00485A61" w:rsidRDefault="000C003A">
      <w:pPr>
        <w:pStyle w:val="BodyText"/>
        <w:rPr>
          <w:rFonts w:ascii="Tahoma"/>
          <w:sz w:val="20"/>
          <w:lang w:val="ro-RO"/>
        </w:rPr>
      </w:pPr>
    </w:p>
    <w:p w:rsidR="000C003A" w:rsidRPr="00485A61" w:rsidRDefault="000C003A">
      <w:pPr>
        <w:pStyle w:val="BodyText"/>
        <w:rPr>
          <w:rFonts w:ascii="Tahoma"/>
          <w:sz w:val="20"/>
          <w:lang w:val="ro-RO"/>
        </w:rPr>
      </w:pPr>
    </w:p>
    <w:p w:rsidR="000C003A" w:rsidRPr="00485A61" w:rsidRDefault="000C003A">
      <w:pPr>
        <w:pStyle w:val="BodyText"/>
        <w:rPr>
          <w:rFonts w:ascii="Tahoma"/>
          <w:sz w:val="20"/>
          <w:lang w:val="ro-RO"/>
        </w:rPr>
      </w:pPr>
    </w:p>
    <w:p w:rsidR="000C003A" w:rsidRPr="00485A61" w:rsidRDefault="000C003A">
      <w:pPr>
        <w:pStyle w:val="BodyText"/>
        <w:rPr>
          <w:rFonts w:ascii="Tahoma"/>
          <w:sz w:val="20"/>
          <w:lang w:val="ro-RO"/>
        </w:rPr>
      </w:pPr>
    </w:p>
    <w:p w:rsidR="000C003A" w:rsidRPr="00485A61" w:rsidRDefault="000C003A">
      <w:pPr>
        <w:pStyle w:val="BodyText"/>
        <w:spacing w:before="2"/>
        <w:rPr>
          <w:rFonts w:ascii="Tahoma"/>
          <w:sz w:val="16"/>
          <w:lang w:val="ro-RO"/>
        </w:rPr>
      </w:pPr>
      <w:r w:rsidRPr="00485A61">
        <w:rPr>
          <w:lang w:val="ro-RO"/>
        </w:rPr>
        <w:pict>
          <v:group id="docshapegroup4" o:spid="_x0000_s1102" style="position:absolute;margin-left:117.35pt;margin-top:10.95pt;width:376.35pt;height:244.7pt;z-index:-15728640;mso-wrap-distance-left:0;mso-wrap-distance-right:0;mso-position-horizontal-relative:page" coordorigin="2347,219" coordsize="7527,4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106" type="#_x0000_t75" style="position:absolute;left:2366;top:238;width:7508;height:4875">
              <v:imagedata r:id="rId7" o:title=""/>
            </v:shape>
            <v:shape id="docshape6" o:spid="_x0000_s1105" type="#_x0000_t75" style="position:absolute;left:2563;top:509;width:7114;height:4337">
              <v:imagedata r:id="rId8" o:title=""/>
            </v:shape>
            <v:shape id="docshape7" o:spid="_x0000_s1104" type="#_x0000_t75" style="position:absolute;left:2347;top:219;width:7463;height:4830">
              <v:imagedata r:id="rId9" o:title=""/>
            </v:shape>
            <v:shapetype id="_x0000_t202" coordsize="21600,21600" o:spt="202" path="m,l,21600r21600,l21600,xe">
              <v:stroke joinstyle="miter"/>
              <v:path gradientshapeok="t" o:connecttype="rect"/>
            </v:shapetype>
            <v:shape id="docshape8" o:spid="_x0000_s1103" type="#_x0000_t202" style="position:absolute;left:2347;top:219;width:7527;height:4894" filled="f" stroked="f">
              <v:textbox inset="0,0,0,0">
                <w:txbxContent>
                  <w:p w:rsidR="00212C92" w:rsidRDefault="00212C92">
                    <w:pPr>
                      <w:spacing w:before="5"/>
                      <w:rPr>
                        <w:rFonts w:ascii="Tahoma"/>
                        <w:sz w:val="27"/>
                      </w:rPr>
                    </w:pPr>
                  </w:p>
                  <w:p w:rsidR="00212C92" w:rsidRPr="00485A61" w:rsidRDefault="00212C92">
                    <w:pPr>
                      <w:numPr>
                        <w:ilvl w:val="0"/>
                        <w:numId w:val="6"/>
                      </w:numPr>
                      <w:tabs>
                        <w:tab w:val="left" w:pos="967"/>
                      </w:tabs>
                      <w:rPr>
                        <w:lang w:val="ro-RO"/>
                      </w:rPr>
                    </w:pPr>
                    <w:r w:rsidRPr="00485A61">
                      <w:rPr>
                        <w:spacing w:val="-2"/>
                        <w:lang w:val="ro-RO"/>
                      </w:rPr>
                      <w:t>Respectarea legii</w:t>
                    </w:r>
                  </w:p>
                  <w:p w:rsidR="00212C92" w:rsidRPr="00485A61" w:rsidRDefault="00212C92">
                    <w:pPr>
                      <w:numPr>
                        <w:ilvl w:val="0"/>
                        <w:numId w:val="6"/>
                      </w:numPr>
                      <w:tabs>
                        <w:tab w:val="left" w:pos="967"/>
                      </w:tabs>
                      <w:spacing w:before="22"/>
                      <w:rPr>
                        <w:lang w:val="ro-RO"/>
                      </w:rPr>
                    </w:pPr>
                    <w:r w:rsidRPr="00485A61">
                      <w:rPr>
                        <w:lang w:val="ro-RO"/>
                      </w:rPr>
                      <w:t xml:space="preserve">Cum gestionăm cadourile și </w:t>
                    </w:r>
                    <w:r>
                      <w:rPr>
                        <w:lang w:val="ro-RO"/>
                      </w:rPr>
                      <w:t>bonificațiile</w:t>
                    </w:r>
                  </w:p>
                  <w:p w:rsidR="00212C92" w:rsidRPr="00485A61" w:rsidRDefault="00212C92">
                    <w:pPr>
                      <w:numPr>
                        <w:ilvl w:val="0"/>
                        <w:numId w:val="6"/>
                      </w:numPr>
                      <w:tabs>
                        <w:tab w:val="left" w:pos="967"/>
                      </w:tabs>
                      <w:spacing w:before="20"/>
                      <w:rPr>
                        <w:lang w:val="ro-RO"/>
                      </w:rPr>
                    </w:pPr>
                    <w:r w:rsidRPr="00485A61">
                      <w:rPr>
                        <w:lang w:val="ro-RO"/>
                      </w:rPr>
                      <w:t>Comportament competitiv corect</w:t>
                    </w:r>
                  </w:p>
                  <w:p w:rsidR="00212C92" w:rsidRPr="00485A61" w:rsidRDefault="00212C92">
                    <w:pPr>
                      <w:numPr>
                        <w:ilvl w:val="0"/>
                        <w:numId w:val="6"/>
                      </w:numPr>
                      <w:tabs>
                        <w:tab w:val="left" w:pos="967"/>
                      </w:tabs>
                      <w:spacing w:before="22"/>
                      <w:rPr>
                        <w:lang w:val="ro-RO"/>
                      </w:rPr>
                    </w:pPr>
                    <w:r w:rsidRPr="00485A61">
                      <w:rPr>
                        <w:lang w:val="ro-RO"/>
                      </w:rPr>
                      <w:t>Gestionarea conflictelor de interese</w:t>
                    </w:r>
                  </w:p>
                  <w:p w:rsidR="00212C92" w:rsidRPr="00485A61" w:rsidRDefault="00212C92">
                    <w:pPr>
                      <w:numPr>
                        <w:ilvl w:val="0"/>
                        <w:numId w:val="6"/>
                      </w:numPr>
                      <w:tabs>
                        <w:tab w:val="left" w:pos="967"/>
                      </w:tabs>
                      <w:spacing w:before="22"/>
                      <w:rPr>
                        <w:lang w:val="ro-RO"/>
                      </w:rPr>
                    </w:pPr>
                    <w:r w:rsidRPr="00485A61">
                      <w:rPr>
                        <w:lang w:val="ro-RO"/>
                      </w:rPr>
                      <w:t>Gestionarea proprietății corporative și a secretelor comerciale</w:t>
                    </w:r>
                  </w:p>
                  <w:p w:rsidR="00212C92" w:rsidRPr="00485A61" w:rsidRDefault="00212C92">
                    <w:pPr>
                      <w:numPr>
                        <w:ilvl w:val="0"/>
                        <w:numId w:val="6"/>
                      </w:numPr>
                      <w:tabs>
                        <w:tab w:val="left" w:pos="967"/>
                      </w:tabs>
                      <w:spacing w:before="22"/>
                      <w:rPr>
                        <w:lang w:val="ro-RO"/>
                      </w:rPr>
                    </w:pPr>
                    <w:r w:rsidRPr="00485A61">
                      <w:rPr>
                        <w:spacing w:val="-2"/>
                        <w:lang w:val="ro-RO"/>
                      </w:rPr>
                      <w:t>Spălarea banilor</w:t>
                    </w:r>
                  </w:p>
                  <w:p w:rsidR="00212C92" w:rsidRPr="00485A61" w:rsidRDefault="00212C92">
                    <w:pPr>
                      <w:numPr>
                        <w:ilvl w:val="0"/>
                        <w:numId w:val="6"/>
                      </w:numPr>
                      <w:tabs>
                        <w:tab w:val="left" w:pos="967"/>
                      </w:tabs>
                      <w:spacing w:before="19"/>
                      <w:rPr>
                        <w:lang w:val="ro-RO"/>
                      </w:rPr>
                    </w:pPr>
                    <w:r w:rsidRPr="00485A61">
                      <w:rPr>
                        <w:lang w:val="ro-RO"/>
                      </w:rPr>
                      <w:t>Reguli privind embargoul și controlul comerțului</w:t>
                    </w:r>
                  </w:p>
                  <w:p w:rsidR="00212C92" w:rsidRPr="00485A61" w:rsidRDefault="00212C92">
                    <w:pPr>
                      <w:numPr>
                        <w:ilvl w:val="0"/>
                        <w:numId w:val="6"/>
                      </w:numPr>
                      <w:tabs>
                        <w:tab w:val="left" w:pos="967"/>
                      </w:tabs>
                      <w:spacing w:before="22"/>
                      <w:rPr>
                        <w:lang w:val="ro-RO"/>
                      </w:rPr>
                    </w:pPr>
                    <w:r w:rsidRPr="00485A61">
                      <w:rPr>
                        <w:spacing w:val="-2"/>
                        <w:lang w:val="ro-RO"/>
                      </w:rPr>
                      <w:t>Protecția mediului</w:t>
                    </w:r>
                  </w:p>
                  <w:p w:rsidR="00212C92" w:rsidRPr="00485A61" w:rsidRDefault="00212C92">
                    <w:pPr>
                      <w:numPr>
                        <w:ilvl w:val="0"/>
                        <w:numId w:val="6"/>
                      </w:numPr>
                      <w:tabs>
                        <w:tab w:val="left" w:pos="967"/>
                      </w:tabs>
                      <w:spacing w:before="22"/>
                      <w:rPr>
                        <w:lang w:val="ro-RO"/>
                      </w:rPr>
                    </w:pPr>
                    <w:r w:rsidRPr="00485A61">
                      <w:rPr>
                        <w:lang w:val="ro-RO"/>
                      </w:rPr>
                      <w:t>Întocmirea și comunicare</w:t>
                    </w:r>
                    <w:r>
                      <w:rPr>
                        <w:lang w:val="ro-RO"/>
                      </w:rPr>
                      <w:t>a</w:t>
                    </w:r>
                    <w:r w:rsidRPr="00485A61">
                      <w:rPr>
                        <w:lang w:val="ro-RO"/>
                      </w:rPr>
                      <w:t xml:space="preserve"> datelor financiare </w:t>
                    </w:r>
                  </w:p>
                  <w:p w:rsidR="00212C92" w:rsidRPr="00485A61" w:rsidRDefault="00212C92">
                    <w:pPr>
                      <w:numPr>
                        <w:ilvl w:val="0"/>
                        <w:numId w:val="6"/>
                      </w:numPr>
                      <w:tabs>
                        <w:tab w:val="left" w:pos="964"/>
                      </w:tabs>
                      <w:spacing w:before="22"/>
                      <w:ind w:left="964" w:hanging="422"/>
                      <w:rPr>
                        <w:lang w:val="ro-RO"/>
                      </w:rPr>
                    </w:pPr>
                    <w:r w:rsidRPr="00485A61">
                      <w:rPr>
                        <w:lang w:val="ro-RO"/>
                      </w:rPr>
                      <w:t>Inter</w:t>
                    </w:r>
                    <w:r>
                      <w:rPr>
                        <w:lang w:val="ro-RO"/>
                      </w:rPr>
                      <w:t>zicerea</w:t>
                    </w:r>
                    <w:r w:rsidRPr="00485A61">
                      <w:rPr>
                        <w:lang w:val="ro-RO"/>
                      </w:rPr>
                      <w:t xml:space="preserve"> formării și utilizării "fondurilor la negru</w:t>
                    </w:r>
                    <w:r w:rsidRPr="00485A61">
                      <w:rPr>
                        <w:spacing w:val="-2"/>
                        <w:lang w:val="ro-RO"/>
                      </w:rPr>
                      <w:t>"</w:t>
                    </w:r>
                  </w:p>
                  <w:p w:rsidR="00212C92" w:rsidRPr="00485A61" w:rsidRDefault="00212C92">
                    <w:pPr>
                      <w:numPr>
                        <w:ilvl w:val="0"/>
                        <w:numId w:val="6"/>
                      </w:numPr>
                      <w:tabs>
                        <w:tab w:val="left" w:pos="964"/>
                      </w:tabs>
                      <w:spacing w:before="19"/>
                      <w:ind w:left="964" w:hanging="422"/>
                      <w:rPr>
                        <w:lang w:val="ro-RO"/>
                      </w:rPr>
                    </w:pPr>
                    <w:r w:rsidRPr="00485A61">
                      <w:rPr>
                        <w:lang w:val="ro-RO"/>
                      </w:rPr>
                      <w:t>Orientare și principii generale</w:t>
                    </w:r>
                  </w:p>
                  <w:p w:rsidR="00212C92" w:rsidRPr="00485A61" w:rsidRDefault="00212C92">
                    <w:pPr>
                      <w:numPr>
                        <w:ilvl w:val="0"/>
                        <w:numId w:val="6"/>
                      </w:numPr>
                      <w:tabs>
                        <w:tab w:val="left" w:pos="964"/>
                      </w:tabs>
                      <w:spacing w:before="22"/>
                      <w:ind w:left="964" w:hanging="422"/>
                      <w:rPr>
                        <w:lang w:val="ro-RO"/>
                      </w:rPr>
                    </w:pPr>
                    <w:r w:rsidRPr="00485A61">
                      <w:rPr>
                        <w:lang w:val="ro-RO"/>
                      </w:rPr>
                      <w:t>Prevenirea  discriminării, violenței și agresiuni</w:t>
                    </w:r>
                    <w:r>
                      <w:rPr>
                        <w:lang w:val="ro-RO"/>
                      </w:rPr>
                      <w:t>i</w:t>
                    </w:r>
                    <w:r w:rsidRPr="00485A61">
                      <w:rPr>
                        <w:lang w:val="ro-RO"/>
                      </w:rPr>
                      <w:t xml:space="preserve"> sexuale</w:t>
                    </w:r>
                  </w:p>
                  <w:p w:rsidR="00212C92" w:rsidRPr="00485A61" w:rsidRDefault="00212C92">
                    <w:pPr>
                      <w:numPr>
                        <w:ilvl w:val="0"/>
                        <w:numId w:val="6"/>
                      </w:numPr>
                      <w:tabs>
                        <w:tab w:val="left" w:pos="964"/>
                      </w:tabs>
                      <w:spacing w:before="22"/>
                      <w:ind w:left="964" w:hanging="422"/>
                      <w:rPr>
                        <w:lang w:val="ro-RO"/>
                      </w:rPr>
                    </w:pPr>
                    <w:r w:rsidRPr="00485A61">
                      <w:rPr>
                        <w:lang w:val="ro-RO"/>
                      </w:rPr>
                      <w:t>Respectarea drepturilor omului</w:t>
                    </w:r>
                  </w:p>
                  <w:p w:rsidR="00212C92" w:rsidRPr="00485A61" w:rsidRDefault="00212C92">
                    <w:pPr>
                      <w:numPr>
                        <w:ilvl w:val="0"/>
                        <w:numId w:val="6"/>
                      </w:numPr>
                      <w:tabs>
                        <w:tab w:val="left" w:pos="965"/>
                      </w:tabs>
                      <w:spacing w:before="22"/>
                      <w:ind w:left="965" w:hanging="423"/>
                      <w:rPr>
                        <w:lang w:val="ro-RO"/>
                      </w:rPr>
                    </w:pPr>
                    <w:r w:rsidRPr="00485A61">
                      <w:rPr>
                        <w:lang w:val="ro-RO"/>
                      </w:rPr>
                      <w:t>Respectarea Codului de Conduită</w:t>
                    </w:r>
                  </w:p>
                </w:txbxContent>
              </v:textbox>
            </v:shape>
            <w10:wrap type="topAndBottom" anchorx="page"/>
          </v:group>
        </w:pict>
      </w:r>
    </w:p>
    <w:p w:rsidR="000C003A" w:rsidRPr="00485A61" w:rsidRDefault="000C003A" w:rsidP="000F3A7E">
      <w:pPr>
        <w:rPr>
          <w:rFonts w:ascii="Tahoma"/>
          <w:sz w:val="16"/>
          <w:lang w:val="ro-RO"/>
        </w:rPr>
        <w:sectPr w:rsidR="000C003A" w:rsidRPr="00485A61">
          <w:headerReference w:type="default" r:id="rId10"/>
          <w:footerReference w:type="default" r:id="rId11"/>
          <w:type w:val="continuous"/>
          <w:pgSz w:w="11910" w:h="16840"/>
          <w:pgMar w:top="1620" w:right="1260" w:bottom="860" w:left="1300" w:header="621" w:footer="672" w:gutter="0"/>
          <w:pgNumType w:start="1"/>
          <w:cols w:space="720"/>
        </w:sectPr>
      </w:pPr>
    </w:p>
    <w:p w:rsidR="000C003A" w:rsidRPr="00485A61" w:rsidRDefault="00F016D8">
      <w:pPr>
        <w:pStyle w:val="Heading1"/>
        <w:spacing w:before="82" w:line="256" w:lineRule="auto"/>
        <w:ind w:left="116" w:right="5939" w:firstLine="0"/>
        <w:rPr>
          <w:lang w:val="ro-RO"/>
        </w:rPr>
      </w:pPr>
      <w:r w:rsidRPr="00485A61">
        <w:rPr>
          <w:lang w:val="ro-RO"/>
        </w:rPr>
        <w:lastRenderedPageBreak/>
        <w:t>Dragi angajați</w:t>
      </w:r>
      <w:r w:rsidR="00212C92" w:rsidRPr="00485A61">
        <w:rPr>
          <w:lang w:val="ro-RO"/>
        </w:rPr>
        <w:t>,</w:t>
      </w:r>
    </w:p>
    <w:p w:rsidR="000C003A" w:rsidRPr="00485A61" w:rsidRDefault="000C003A">
      <w:pPr>
        <w:pStyle w:val="BodyText"/>
        <w:rPr>
          <w:b/>
          <w:sz w:val="28"/>
          <w:lang w:val="ro-RO"/>
        </w:rPr>
      </w:pPr>
    </w:p>
    <w:p w:rsidR="000C003A" w:rsidRPr="00485A61" w:rsidRDefault="000C003A">
      <w:pPr>
        <w:pStyle w:val="BodyText"/>
        <w:spacing w:before="6"/>
        <w:rPr>
          <w:b/>
          <w:sz w:val="24"/>
          <w:lang w:val="ro-RO"/>
        </w:rPr>
      </w:pPr>
    </w:p>
    <w:p w:rsidR="000C003A" w:rsidRPr="00485A61" w:rsidRDefault="00492B86">
      <w:pPr>
        <w:ind w:left="116"/>
        <w:rPr>
          <w:sz w:val="24"/>
          <w:lang w:val="ro-RO"/>
        </w:rPr>
      </w:pPr>
      <w:r w:rsidRPr="00485A61">
        <w:rPr>
          <w:sz w:val="24"/>
          <w:lang w:val="ro-RO"/>
        </w:rPr>
        <w:t xml:space="preserve">protejarea și păstrarea reputației STEINEL </w:t>
      </w:r>
      <w:r w:rsidR="00212C92" w:rsidRPr="00485A61">
        <w:rPr>
          <w:sz w:val="24"/>
          <w:lang w:val="ro-RO"/>
        </w:rPr>
        <w:t>es</w:t>
      </w:r>
      <w:r w:rsidRPr="00485A61">
        <w:rPr>
          <w:sz w:val="24"/>
          <w:lang w:val="ro-RO"/>
        </w:rPr>
        <w:t>te de importanță maximă pentru noi</w:t>
      </w:r>
      <w:r w:rsidR="00212C92" w:rsidRPr="00485A61">
        <w:rPr>
          <w:spacing w:val="-2"/>
          <w:sz w:val="24"/>
          <w:lang w:val="ro-RO"/>
        </w:rPr>
        <w:t>.</w:t>
      </w:r>
    </w:p>
    <w:p w:rsidR="00492B86" w:rsidRPr="00485A61" w:rsidRDefault="00492B86" w:rsidP="00492B86">
      <w:pPr>
        <w:spacing w:before="158" w:line="259" w:lineRule="auto"/>
        <w:ind w:left="116" w:right="299"/>
        <w:jc w:val="both"/>
        <w:rPr>
          <w:sz w:val="24"/>
          <w:lang w:val="ro-RO"/>
        </w:rPr>
      </w:pPr>
      <w:r w:rsidRPr="00485A61">
        <w:rPr>
          <w:sz w:val="24"/>
          <w:lang w:val="ro-RO"/>
        </w:rPr>
        <w:t>Combinația acțiunii antreprenoriale cu principiile etice are o tradiție îndelungată în companie și este unul dintre pilonii succesului nostru. Tot comportamentul nostru în conformitate cu aceste principii asigură ca STEINEL să se bucure de o reputație excelentă și să aibă succes comercial.</w:t>
      </w:r>
    </w:p>
    <w:p w:rsidR="00492B86" w:rsidRPr="00485A61" w:rsidRDefault="00492B86" w:rsidP="00492B86">
      <w:pPr>
        <w:spacing w:before="158" w:line="259" w:lineRule="auto"/>
        <w:ind w:left="116" w:right="299"/>
        <w:jc w:val="both"/>
        <w:rPr>
          <w:sz w:val="24"/>
          <w:lang w:val="ro-RO"/>
        </w:rPr>
      </w:pPr>
      <w:r w:rsidRPr="00485A61">
        <w:rPr>
          <w:sz w:val="24"/>
          <w:lang w:val="ro-RO"/>
        </w:rPr>
        <w:t>Reglementările legale în care STEINEL operează ca companie globală variază de la o țară la alta. În plus, este obligatoriu să respectăm acordurile internaționale precum cele pentru protecția drepturilor omului, lupta împotriva corupției și sustenabilitatea. Din toate acestea am derivat regulile noastre de conduită și le-am rezumat clar în Codul de conduită STEINEL.</w:t>
      </w:r>
    </w:p>
    <w:p w:rsidR="00F016D8" w:rsidRPr="00485A61" w:rsidRDefault="00F016D8" w:rsidP="00F016D8">
      <w:pPr>
        <w:spacing w:before="158" w:line="259" w:lineRule="auto"/>
        <w:ind w:left="116" w:right="299"/>
        <w:jc w:val="both"/>
        <w:rPr>
          <w:sz w:val="24"/>
          <w:lang w:val="ro-RO"/>
        </w:rPr>
      </w:pPr>
      <w:r w:rsidRPr="00485A61">
        <w:rPr>
          <w:sz w:val="24"/>
          <w:lang w:val="ro-RO"/>
        </w:rPr>
        <w:t xml:space="preserve">Fiecare dintre noi, manageri și angajați deopotrivă, este responsabil să se comporte în conformitate cu principiile stabilite în Codul de conduită STEINEL. Ca un ghid și </w:t>
      </w:r>
      <w:r w:rsidR="00492B86" w:rsidRPr="00485A61">
        <w:rPr>
          <w:sz w:val="24"/>
          <w:lang w:val="ro-RO"/>
        </w:rPr>
        <w:t>ca linii directoare</w:t>
      </w:r>
      <w:r w:rsidRPr="00485A61">
        <w:rPr>
          <w:sz w:val="24"/>
          <w:lang w:val="ro-RO"/>
        </w:rPr>
        <w:t>, oferă informații despre cum ar trebui să acționăm în afacerile de zi cu zi.</w:t>
      </w:r>
    </w:p>
    <w:p w:rsidR="00F016D8" w:rsidRPr="00485A61" w:rsidRDefault="000F5E51" w:rsidP="00F016D8">
      <w:pPr>
        <w:spacing w:before="158" w:line="259" w:lineRule="auto"/>
        <w:ind w:left="116" w:right="299"/>
        <w:jc w:val="both"/>
        <w:rPr>
          <w:sz w:val="24"/>
          <w:lang w:val="ro-RO"/>
        </w:rPr>
      </w:pPr>
      <w:r w:rsidRPr="00485A61">
        <w:rPr>
          <w:sz w:val="24"/>
          <w:lang w:val="ro-RO"/>
        </w:rPr>
        <w:t>Plecăm de la premisa</w:t>
      </w:r>
      <w:r w:rsidR="00F016D8" w:rsidRPr="00485A61">
        <w:rPr>
          <w:sz w:val="24"/>
          <w:lang w:val="ro-RO"/>
        </w:rPr>
        <w:t xml:space="preserve"> că angajații tuturor companiilor STEINEL vor continua să respecte legea, să respecte regulile și să acționeze conform principiilor noastre.</w:t>
      </w:r>
    </w:p>
    <w:p w:rsidR="00F016D8" w:rsidRPr="00485A61" w:rsidRDefault="00F016D8" w:rsidP="00F016D8">
      <w:pPr>
        <w:spacing w:before="158" w:line="259" w:lineRule="auto"/>
        <w:ind w:left="116" w:right="299"/>
        <w:jc w:val="both"/>
        <w:rPr>
          <w:sz w:val="24"/>
          <w:lang w:val="ro-RO"/>
        </w:rPr>
      </w:pPr>
      <w:r w:rsidRPr="00485A61">
        <w:rPr>
          <w:sz w:val="24"/>
          <w:lang w:val="ro-RO"/>
        </w:rPr>
        <w:t>Nu putem și nu vom tolera încălcări ale Codului nostru de conduită STEINEL.</w:t>
      </w:r>
    </w:p>
    <w:p w:rsidR="00F016D8" w:rsidRPr="00485A61" w:rsidRDefault="00F016D8" w:rsidP="00F016D8">
      <w:pPr>
        <w:spacing w:before="158" w:line="259" w:lineRule="auto"/>
        <w:ind w:left="116" w:right="299"/>
        <w:jc w:val="both"/>
        <w:rPr>
          <w:sz w:val="24"/>
          <w:lang w:val="ro-RO"/>
        </w:rPr>
      </w:pPr>
      <w:r w:rsidRPr="00485A61">
        <w:rPr>
          <w:sz w:val="24"/>
          <w:lang w:val="ro-RO"/>
        </w:rPr>
        <w:t xml:space="preserve">Ne bazăm pe </w:t>
      </w:r>
      <w:r w:rsidR="000F5E51" w:rsidRPr="00485A61">
        <w:rPr>
          <w:sz w:val="24"/>
          <w:lang w:val="ro-RO"/>
        </w:rPr>
        <w:t xml:space="preserve">faptul că </w:t>
      </w:r>
      <w:r w:rsidRPr="00485A61">
        <w:rPr>
          <w:sz w:val="24"/>
          <w:lang w:val="ro-RO"/>
        </w:rPr>
        <w:t xml:space="preserve">fiecare angajat </w:t>
      </w:r>
      <w:r w:rsidR="000F5E51" w:rsidRPr="00485A61">
        <w:rPr>
          <w:sz w:val="24"/>
          <w:lang w:val="ro-RO"/>
        </w:rPr>
        <w:t>va</w:t>
      </w:r>
      <w:r w:rsidRPr="00485A61">
        <w:rPr>
          <w:sz w:val="24"/>
          <w:lang w:val="ro-RO"/>
        </w:rPr>
        <w:t xml:space="preserve"> justific</w:t>
      </w:r>
      <w:r w:rsidR="000F5E51" w:rsidRPr="00485A61">
        <w:rPr>
          <w:sz w:val="24"/>
          <w:lang w:val="ro-RO"/>
        </w:rPr>
        <w:t>a</w:t>
      </w:r>
      <w:r w:rsidRPr="00485A61">
        <w:rPr>
          <w:sz w:val="24"/>
          <w:lang w:val="ro-RO"/>
        </w:rPr>
        <w:t xml:space="preserve"> încrederea acordată și ne dorim ca fiecare dintre </w:t>
      </w:r>
      <w:r w:rsidR="000F5E51" w:rsidRPr="00485A61">
        <w:rPr>
          <w:sz w:val="24"/>
          <w:lang w:val="ro-RO"/>
        </w:rPr>
        <w:t>dumnea</w:t>
      </w:r>
      <w:r w:rsidRPr="00485A61">
        <w:rPr>
          <w:sz w:val="24"/>
          <w:lang w:val="ro-RO"/>
        </w:rPr>
        <w:t>vo</w:t>
      </w:r>
      <w:r w:rsidR="000F5E51" w:rsidRPr="00485A61">
        <w:rPr>
          <w:sz w:val="24"/>
          <w:lang w:val="ro-RO"/>
        </w:rPr>
        <w:t>astră</w:t>
      </w:r>
      <w:r w:rsidRPr="00485A61">
        <w:rPr>
          <w:sz w:val="24"/>
          <w:lang w:val="ro-RO"/>
        </w:rPr>
        <w:t xml:space="preserve"> să îndeplinească cerințele noastre autoimpuse pentru un comportament </w:t>
      </w:r>
      <w:r w:rsidR="000F5E51" w:rsidRPr="00485A61">
        <w:rPr>
          <w:sz w:val="24"/>
          <w:lang w:val="ro-RO"/>
        </w:rPr>
        <w:t>echitabil</w:t>
      </w:r>
      <w:r w:rsidRPr="00485A61">
        <w:rPr>
          <w:sz w:val="24"/>
          <w:lang w:val="ro-RO"/>
        </w:rPr>
        <w:t>, etic și corect din punct de vedere legal.</w:t>
      </w:r>
    </w:p>
    <w:p w:rsidR="000C003A" w:rsidRPr="00485A61" w:rsidRDefault="000F5E51">
      <w:pPr>
        <w:spacing w:before="160"/>
        <w:ind w:left="116"/>
        <w:rPr>
          <w:sz w:val="24"/>
          <w:lang w:val="ro-RO"/>
        </w:rPr>
      </w:pPr>
      <w:r w:rsidRPr="00485A61">
        <w:rPr>
          <w:spacing w:val="-5"/>
          <w:sz w:val="24"/>
          <w:lang w:val="ro-RO"/>
        </w:rPr>
        <w:t>Al dumneavoastră</w:t>
      </w:r>
    </w:p>
    <w:p w:rsidR="000C003A" w:rsidRPr="00485A61" w:rsidRDefault="000C003A">
      <w:pPr>
        <w:pStyle w:val="BodyText"/>
        <w:rPr>
          <w:sz w:val="24"/>
          <w:lang w:val="ro-RO"/>
        </w:rPr>
      </w:pPr>
    </w:p>
    <w:p w:rsidR="000C003A" w:rsidRPr="00485A61" w:rsidRDefault="000C003A">
      <w:pPr>
        <w:pStyle w:val="BodyText"/>
        <w:rPr>
          <w:sz w:val="30"/>
          <w:lang w:val="ro-RO"/>
        </w:rPr>
      </w:pPr>
    </w:p>
    <w:p w:rsidR="000C003A" w:rsidRPr="00485A61" w:rsidRDefault="00212C92">
      <w:pPr>
        <w:tabs>
          <w:tab w:val="left" w:pos="2514"/>
          <w:tab w:val="left" w:pos="5073"/>
        </w:tabs>
        <w:ind w:left="116"/>
        <w:rPr>
          <w:sz w:val="24"/>
          <w:lang w:val="ro-RO"/>
        </w:rPr>
      </w:pPr>
      <w:r w:rsidRPr="00485A61">
        <w:rPr>
          <w:sz w:val="24"/>
          <w:lang w:val="ro-RO"/>
        </w:rPr>
        <w:t>Ingo</w:t>
      </w:r>
      <w:r w:rsidRPr="00485A61">
        <w:rPr>
          <w:spacing w:val="-1"/>
          <w:sz w:val="24"/>
          <w:lang w:val="ro-RO"/>
        </w:rPr>
        <w:t xml:space="preserve"> </w:t>
      </w:r>
      <w:r w:rsidRPr="00485A61">
        <w:rPr>
          <w:sz w:val="24"/>
          <w:lang w:val="ro-RO"/>
        </w:rPr>
        <w:t>H.</w:t>
      </w:r>
      <w:r w:rsidRPr="00485A61">
        <w:rPr>
          <w:spacing w:val="-2"/>
          <w:sz w:val="24"/>
          <w:lang w:val="ro-RO"/>
        </w:rPr>
        <w:t xml:space="preserve"> Steinel</w:t>
      </w:r>
      <w:r w:rsidRPr="00485A61">
        <w:rPr>
          <w:sz w:val="24"/>
          <w:lang w:val="ro-RO"/>
        </w:rPr>
        <w:tab/>
        <w:t>Martin</w:t>
      </w:r>
      <w:r w:rsidRPr="00485A61">
        <w:rPr>
          <w:spacing w:val="-3"/>
          <w:sz w:val="24"/>
          <w:lang w:val="ro-RO"/>
        </w:rPr>
        <w:t xml:space="preserve"> </w:t>
      </w:r>
      <w:r w:rsidRPr="00485A61">
        <w:rPr>
          <w:spacing w:val="-2"/>
          <w:sz w:val="24"/>
          <w:lang w:val="ro-RO"/>
        </w:rPr>
        <w:t>Frechen</w:t>
      </w:r>
      <w:r w:rsidRPr="00485A61">
        <w:rPr>
          <w:sz w:val="24"/>
          <w:lang w:val="ro-RO"/>
        </w:rPr>
        <w:tab/>
        <w:t>Thomas</w:t>
      </w:r>
      <w:r w:rsidRPr="00485A61">
        <w:rPr>
          <w:spacing w:val="-5"/>
          <w:sz w:val="24"/>
          <w:lang w:val="ro-RO"/>
        </w:rPr>
        <w:t xml:space="preserve"> </w:t>
      </w:r>
      <w:r w:rsidRPr="00485A61">
        <w:rPr>
          <w:spacing w:val="-2"/>
          <w:sz w:val="24"/>
          <w:lang w:val="ro-RO"/>
        </w:rPr>
        <w:t>Möller</w:t>
      </w:r>
    </w:p>
    <w:p w:rsidR="000C003A" w:rsidRPr="00485A61" w:rsidRDefault="000C003A">
      <w:pPr>
        <w:rPr>
          <w:sz w:val="24"/>
          <w:lang w:val="ro-RO"/>
        </w:rPr>
        <w:sectPr w:rsidR="000C003A" w:rsidRPr="00485A61">
          <w:pgSz w:w="11910" w:h="16840"/>
          <w:pgMar w:top="1620" w:right="1260" w:bottom="860" w:left="1300" w:header="621" w:footer="672" w:gutter="0"/>
          <w:cols w:space="720"/>
        </w:sectPr>
      </w:pPr>
    </w:p>
    <w:p w:rsidR="000C003A" w:rsidRPr="00485A61" w:rsidRDefault="00AD59CA">
      <w:pPr>
        <w:pStyle w:val="Heading1"/>
        <w:numPr>
          <w:ilvl w:val="0"/>
          <w:numId w:val="5"/>
        </w:numPr>
        <w:tabs>
          <w:tab w:val="left" w:pos="392"/>
        </w:tabs>
        <w:spacing w:before="79"/>
        <w:ind w:left="392" w:hanging="276"/>
        <w:rPr>
          <w:lang w:val="ro-RO"/>
        </w:rPr>
      </w:pPr>
      <w:r w:rsidRPr="00485A61">
        <w:rPr>
          <w:spacing w:val="-2"/>
          <w:lang w:val="ro-RO"/>
        </w:rPr>
        <w:lastRenderedPageBreak/>
        <w:t>Respectarea legii</w:t>
      </w:r>
    </w:p>
    <w:p w:rsidR="000C003A" w:rsidRPr="00485A61" w:rsidRDefault="000C003A">
      <w:pPr>
        <w:pStyle w:val="BodyText"/>
        <w:spacing w:before="3"/>
        <w:rPr>
          <w:b/>
          <w:sz w:val="13"/>
          <w:lang w:val="ro-RO"/>
        </w:rPr>
      </w:pPr>
      <w:r w:rsidRPr="00485A61">
        <w:rPr>
          <w:lang w:val="ro-RO"/>
        </w:rPr>
        <w:pict>
          <v:group id="docshapegroup9" o:spid="_x0000_s1097" style="position:absolute;margin-left:72.1pt;margin-top:9.3pt;width:454.6pt;height:26.25pt;z-index:-15727616;mso-wrap-distance-left:0;mso-wrap-distance-right:0;mso-position-horizontal-relative:page" coordorigin="1442,186" coordsize="9092,525">
            <v:shape id="docshape10" o:spid="_x0000_s1101" type="#_x0000_t75" style="position:absolute;left:1466;top:204;width:9041;height:507">
              <v:imagedata r:id="rId12" o:title=""/>
            </v:shape>
            <v:shape id="docshape11" o:spid="_x0000_s1100" type="#_x0000_t75" style="position:absolute;left:1442;top:248;width:9092;height:416">
              <v:imagedata r:id="rId13" o:title=""/>
            </v:shape>
            <v:shape id="docshape12" o:spid="_x0000_s1099" type="#_x0000_t75" style="position:absolute;left:1447;top:186;width:8997;height:463">
              <v:imagedata r:id="rId14" o:title=""/>
            </v:shape>
            <v:shape id="docshape13" o:spid="_x0000_s1098" type="#_x0000_t202" style="position:absolute;left:1442;top:186;width:9092;height:525" filled="f" stroked="f">
              <v:textbox inset="0,0,0,0">
                <w:txbxContent>
                  <w:p w:rsidR="00212C92" w:rsidRDefault="00212C92">
                    <w:pPr>
                      <w:spacing w:before="103"/>
                      <w:ind w:left="1151" w:right="1223"/>
                      <w:jc w:val="center"/>
                    </w:pPr>
                    <w:r>
                      <w:t>STEINEL</w:t>
                    </w:r>
                    <w:r>
                      <w:rPr>
                        <w:spacing w:val="-4"/>
                      </w:rPr>
                      <w:t xml:space="preserve"> </w:t>
                    </w:r>
                    <w:r w:rsidRPr="00485A61">
                      <w:rPr>
                        <w:lang w:val="ro-RO"/>
                      </w:rPr>
                      <w:t>se angajează să respecte legea</w:t>
                    </w:r>
                    <w:r>
                      <w:rPr>
                        <w:spacing w:val="-2"/>
                      </w:rPr>
                      <w:t>.</w:t>
                    </w:r>
                  </w:p>
                </w:txbxContent>
              </v:textbox>
            </v:shape>
            <w10:wrap type="topAndBottom" anchorx="page"/>
          </v:group>
        </w:pict>
      </w:r>
    </w:p>
    <w:p w:rsidR="00485A61" w:rsidRPr="00485A61" w:rsidRDefault="00AD59CA">
      <w:pPr>
        <w:pStyle w:val="BodyText"/>
        <w:spacing w:before="217" w:line="259" w:lineRule="auto"/>
        <w:ind w:left="116" w:right="153"/>
        <w:jc w:val="both"/>
        <w:rPr>
          <w:lang w:val="ro-RO"/>
        </w:rPr>
      </w:pPr>
      <w:r w:rsidRPr="00485A61">
        <w:rPr>
          <w:lang w:val="ro-RO"/>
        </w:rPr>
        <w:t>Toți angajații</w:t>
      </w:r>
      <w:r w:rsidR="00212C92" w:rsidRPr="00485A61">
        <w:rPr>
          <w:vertAlign w:val="superscript"/>
          <w:lang w:val="ro-RO"/>
        </w:rPr>
        <w:t>1</w:t>
      </w:r>
      <w:r w:rsidRPr="00485A61">
        <w:rPr>
          <w:lang w:val="ro-RO"/>
        </w:rPr>
        <w:t xml:space="preserve"> trebuie să respecte legile și reglementările oficiale aplicabile</w:t>
      </w:r>
      <w:r w:rsidR="00485A61" w:rsidRPr="00485A61">
        <w:rPr>
          <w:lang w:val="ro-RO"/>
        </w:rPr>
        <w:t xml:space="preserve">, precum și instrucțiunile și liniile directoare interne ale STEINEL și să se conforme acestora. In cazul activităților și afacerilor în străinătate, pe lângă respectarea legilor și reglementărilor aplicabile acolo trebuie respectate și principalele norme sociale aplicabile în țara în cauză. </w:t>
      </w:r>
    </w:p>
    <w:p w:rsidR="000C003A" w:rsidRPr="00485A61" w:rsidRDefault="000C003A">
      <w:pPr>
        <w:pStyle w:val="BodyText"/>
        <w:spacing w:before="2"/>
        <w:rPr>
          <w:sz w:val="21"/>
          <w:lang w:val="ro-RO"/>
        </w:rPr>
      </w:pPr>
    </w:p>
    <w:p w:rsidR="000C003A" w:rsidRPr="00485A61" w:rsidRDefault="00AD59CA">
      <w:pPr>
        <w:pStyle w:val="Heading1"/>
        <w:numPr>
          <w:ilvl w:val="0"/>
          <w:numId w:val="5"/>
        </w:numPr>
        <w:tabs>
          <w:tab w:val="left" w:pos="392"/>
        </w:tabs>
        <w:ind w:left="392" w:hanging="276"/>
        <w:rPr>
          <w:lang w:val="ro-RO"/>
        </w:rPr>
      </w:pPr>
      <w:r w:rsidRPr="00485A61">
        <w:rPr>
          <w:lang w:val="ro-RO"/>
        </w:rPr>
        <w:t>Cum gestionă</w:t>
      </w:r>
      <w:r w:rsidR="00212C92" w:rsidRPr="00485A61">
        <w:rPr>
          <w:lang w:val="ro-RO"/>
        </w:rPr>
        <w:t>m</w:t>
      </w:r>
      <w:r w:rsidRPr="00485A61">
        <w:rPr>
          <w:lang w:val="ro-RO"/>
        </w:rPr>
        <w:t xml:space="preserve"> cadour</w:t>
      </w:r>
      <w:r w:rsidR="00212C92" w:rsidRPr="00485A61">
        <w:rPr>
          <w:lang w:val="ro-RO"/>
        </w:rPr>
        <w:t>i</w:t>
      </w:r>
      <w:r w:rsidRPr="00485A61">
        <w:rPr>
          <w:lang w:val="ro-RO"/>
        </w:rPr>
        <w:t xml:space="preserve">le și </w:t>
      </w:r>
      <w:r w:rsidR="004C5F23">
        <w:rPr>
          <w:lang w:val="ro-RO"/>
        </w:rPr>
        <w:t>bonificațiile</w:t>
      </w:r>
    </w:p>
    <w:p w:rsidR="000C003A" w:rsidRPr="00485A61" w:rsidRDefault="000C003A">
      <w:pPr>
        <w:pStyle w:val="BodyText"/>
        <w:spacing w:before="4"/>
        <w:rPr>
          <w:b/>
          <w:sz w:val="21"/>
          <w:lang w:val="ro-RO"/>
        </w:rPr>
      </w:pPr>
      <w:r w:rsidRPr="00485A61">
        <w:rPr>
          <w:lang w:val="ro-RO"/>
        </w:rPr>
        <w:pict>
          <v:group id="docshapegroup14" o:spid="_x0000_s1092" style="position:absolute;margin-left:71.4pt;margin-top:14.25pt;width:454.45pt;height:27.9pt;z-index:-15727104;mso-wrap-distance-left:0;mso-wrap-distance-right:0;mso-position-horizontal-relative:page" coordorigin="1428,285" coordsize="9089,558">
            <v:shape id="docshape15" o:spid="_x0000_s1096" type="#_x0000_t75" style="position:absolute;left:1451;top:303;width:9041;height:540">
              <v:imagedata r:id="rId15" o:title=""/>
            </v:shape>
            <v:shape id="docshape16" o:spid="_x0000_s1095" type="#_x0000_t75" style="position:absolute;left:1428;top:352;width:9089;height:442">
              <v:imagedata r:id="rId16" o:title=""/>
            </v:shape>
            <v:shape id="docshape17" o:spid="_x0000_s1094" type="#_x0000_t75" style="position:absolute;left:1432;top:284;width:8997;height:494">
              <v:imagedata r:id="rId17" o:title=""/>
            </v:shape>
            <v:shape id="docshape18" o:spid="_x0000_s1093" type="#_x0000_t202" style="position:absolute;left:1428;top:284;width:9089;height:558" filled="f" stroked="f">
              <v:textbox inset="0,0,0,0">
                <w:txbxContent>
                  <w:p w:rsidR="00212C92" w:rsidRDefault="00212C92" w:rsidP="0080737A">
                    <w:pPr>
                      <w:spacing w:before="108"/>
                      <w:ind w:left="341"/>
                      <w:jc w:val="center"/>
                    </w:pPr>
                    <w:r w:rsidRPr="00485A61">
                      <w:rPr>
                        <w:lang w:val="ro-RO"/>
                      </w:rPr>
                      <w:t>Nu tolerăm tranzacțiile ilegale, cum ar fi corupția, mita și plățile de facilitare</w:t>
                    </w:r>
                    <w:r>
                      <w:rPr>
                        <w:spacing w:val="-2"/>
                      </w:rPr>
                      <w:t>.</w:t>
                    </w:r>
                  </w:p>
                </w:txbxContent>
              </v:textbox>
            </v:shape>
            <w10:wrap type="topAndBottom" anchorx="page"/>
          </v:group>
        </w:pict>
      </w:r>
    </w:p>
    <w:p w:rsidR="00485A61" w:rsidRPr="00485A61" w:rsidRDefault="00485A61" w:rsidP="00485A61">
      <w:pPr>
        <w:pStyle w:val="BodyText"/>
        <w:spacing w:before="160" w:line="259" w:lineRule="auto"/>
        <w:ind w:left="116" w:right="157"/>
        <w:jc w:val="both"/>
        <w:rPr>
          <w:lang w:val="ro-RO"/>
        </w:rPr>
      </w:pPr>
      <w:r w:rsidRPr="00485A61">
        <w:rPr>
          <w:lang w:val="ro-RO"/>
        </w:rPr>
        <w:t xml:space="preserve">Angajații nu pot solicita, </w:t>
      </w:r>
      <w:r>
        <w:rPr>
          <w:lang w:val="ro-RO"/>
        </w:rPr>
        <w:t xml:space="preserve">nu pot accepta să </w:t>
      </w:r>
      <w:r w:rsidRPr="00485A61">
        <w:rPr>
          <w:lang w:val="ro-RO"/>
        </w:rPr>
        <w:t>li se promit</w:t>
      </w:r>
      <w:r>
        <w:rPr>
          <w:lang w:val="ro-RO"/>
        </w:rPr>
        <w:t>ă</w:t>
      </w:r>
      <w:r w:rsidRPr="00485A61">
        <w:rPr>
          <w:lang w:val="ro-RO"/>
        </w:rPr>
        <w:t xml:space="preserve"> sau accept</w:t>
      </w:r>
      <w:r>
        <w:rPr>
          <w:lang w:val="ro-RO"/>
        </w:rPr>
        <w:t>a</w:t>
      </w:r>
      <w:r w:rsidRPr="00485A61">
        <w:rPr>
          <w:lang w:val="ro-RO"/>
        </w:rPr>
        <w:t xml:space="preserve"> servicii, cadouri sau beneficii de la clienți, furnizori sau alte terțe părți care le-ar putea influența comportamentul în ceea ce privește </w:t>
      </w:r>
      <w:r>
        <w:rPr>
          <w:lang w:val="ro-RO"/>
        </w:rPr>
        <w:t>activitatea</w:t>
      </w:r>
      <w:r w:rsidRPr="00485A61">
        <w:rPr>
          <w:lang w:val="ro-RO"/>
        </w:rPr>
        <w:t xml:space="preserve"> lor pentru STEINEL.</w:t>
      </w:r>
    </w:p>
    <w:p w:rsidR="00485A61" w:rsidRPr="00485A61" w:rsidRDefault="00485A61" w:rsidP="00485A61">
      <w:pPr>
        <w:pStyle w:val="BodyText"/>
        <w:spacing w:before="160" w:line="259" w:lineRule="auto"/>
        <w:ind w:left="116" w:right="157"/>
        <w:jc w:val="both"/>
        <w:rPr>
          <w:lang w:val="ro-RO"/>
        </w:rPr>
      </w:pPr>
      <w:r w:rsidRPr="00485A61">
        <w:rPr>
          <w:lang w:val="ro-RO"/>
        </w:rPr>
        <w:t>Angajații nu pot oferi, promite sau acorda niciun fel de servicii, cadouri sau beneficii clienților, furnizorilor sau altor terți pentru a favoriza în mod nedrept STEINEL.</w:t>
      </w:r>
    </w:p>
    <w:p w:rsidR="00485A61" w:rsidRPr="00485A61" w:rsidRDefault="00485A61" w:rsidP="00485A61">
      <w:pPr>
        <w:pStyle w:val="BodyText"/>
        <w:spacing w:before="160" w:line="259" w:lineRule="auto"/>
        <w:ind w:left="116" w:right="157"/>
        <w:jc w:val="both"/>
        <w:rPr>
          <w:lang w:val="ro-RO"/>
        </w:rPr>
      </w:pPr>
      <w:r w:rsidRPr="00485A61">
        <w:rPr>
          <w:lang w:val="ro-RO"/>
        </w:rPr>
        <w:t xml:space="preserve">Desigur, în viața de afaceri </w:t>
      </w:r>
      <w:r>
        <w:rPr>
          <w:lang w:val="ro-RO"/>
        </w:rPr>
        <w:t>este uzual</w:t>
      </w:r>
      <w:r w:rsidRPr="00485A61">
        <w:rPr>
          <w:lang w:val="ro-RO"/>
        </w:rPr>
        <w:t xml:space="preserve"> </w:t>
      </w:r>
      <w:r>
        <w:rPr>
          <w:lang w:val="ro-RO"/>
        </w:rPr>
        <w:t xml:space="preserve">ca </w:t>
      </w:r>
      <w:r w:rsidRPr="00485A61">
        <w:rPr>
          <w:lang w:val="ro-RO"/>
        </w:rPr>
        <w:t xml:space="preserve">în anumite ocazii să </w:t>
      </w:r>
      <w:r>
        <w:rPr>
          <w:lang w:val="ro-RO"/>
        </w:rPr>
        <w:t>oferi</w:t>
      </w:r>
      <w:r w:rsidRPr="00485A61">
        <w:rPr>
          <w:lang w:val="ro-RO"/>
        </w:rPr>
        <w:t xml:space="preserve"> un cadou partenerului de afaceri sau unui angajat al partenerului de afaceri sau să </w:t>
      </w:r>
      <w:r w:rsidR="004A12D1">
        <w:rPr>
          <w:lang w:val="ro-RO"/>
        </w:rPr>
        <w:t>exprimi</w:t>
      </w:r>
      <w:r w:rsidRPr="00485A61">
        <w:rPr>
          <w:lang w:val="ro-RO"/>
        </w:rPr>
        <w:t xml:space="preserve"> o invitație. Aici trebuie făcută o </w:t>
      </w:r>
      <w:r w:rsidR="004A12D1">
        <w:rPr>
          <w:lang w:val="ro-RO"/>
        </w:rPr>
        <w:t>diferențiere</w:t>
      </w:r>
      <w:r w:rsidRPr="00485A61">
        <w:rPr>
          <w:lang w:val="ro-RO"/>
        </w:rPr>
        <w:t xml:space="preserve"> cu privire la admisibilitatea unor astfel de cadouri și invitații.</w:t>
      </w:r>
    </w:p>
    <w:p w:rsidR="00485A61" w:rsidRPr="00485A61" w:rsidRDefault="00485A61" w:rsidP="00485A61">
      <w:pPr>
        <w:pStyle w:val="BodyText"/>
        <w:spacing w:before="160" w:line="259" w:lineRule="auto"/>
        <w:ind w:left="116" w:right="157"/>
        <w:jc w:val="both"/>
        <w:rPr>
          <w:lang w:val="ro-RO"/>
        </w:rPr>
      </w:pPr>
      <w:r w:rsidRPr="00485A61">
        <w:rPr>
          <w:lang w:val="ro-RO"/>
        </w:rPr>
        <w:t xml:space="preserve">Angajații nu pot solicita invitații la mese sau evenimente, cadouri sau alte </w:t>
      </w:r>
      <w:r w:rsidR="004C5F23">
        <w:rPr>
          <w:lang w:val="ro-RO"/>
        </w:rPr>
        <w:t>bonificații</w:t>
      </w:r>
      <w:r w:rsidRPr="00485A61">
        <w:rPr>
          <w:lang w:val="ro-RO"/>
        </w:rPr>
        <w:t>, servicii personale sau favoruri de la partenerii de afaceri.</w:t>
      </w:r>
    </w:p>
    <w:p w:rsidR="00485A61" w:rsidRPr="00485A61" w:rsidRDefault="00485A61" w:rsidP="00485A61">
      <w:pPr>
        <w:pStyle w:val="BodyText"/>
        <w:spacing w:before="160" w:line="259" w:lineRule="auto"/>
        <w:ind w:left="116" w:right="157"/>
        <w:jc w:val="both"/>
        <w:rPr>
          <w:lang w:val="ro-RO"/>
        </w:rPr>
      </w:pPr>
      <w:r w:rsidRPr="00485A61">
        <w:rPr>
          <w:lang w:val="ro-RO"/>
        </w:rPr>
        <w:t>Angajații pot accepta invitații numai dacă invitația este voluntară, servește unui scop comercial legitim și are loc în cadrul cooperării normale.</w:t>
      </w:r>
    </w:p>
    <w:p w:rsidR="00485A61" w:rsidRPr="00485A61" w:rsidRDefault="00485A61" w:rsidP="00485A61">
      <w:pPr>
        <w:pStyle w:val="BodyText"/>
        <w:spacing w:before="160" w:line="259" w:lineRule="auto"/>
        <w:ind w:left="116" w:right="157"/>
        <w:jc w:val="both"/>
        <w:rPr>
          <w:lang w:val="ro-RO"/>
        </w:rPr>
      </w:pPr>
      <w:r w:rsidRPr="00485A61">
        <w:rPr>
          <w:lang w:val="ro-RO"/>
        </w:rPr>
        <w:t xml:space="preserve">Acceptarea sau acordarea de bani sau beneficii asemănătoare banilor este interzisă în orice caz. Acestea includ nu numai </w:t>
      </w:r>
      <w:r w:rsidR="004C5F23">
        <w:rPr>
          <w:lang w:val="ro-RO"/>
        </w:rPr>
        <w:t>bonificațiile</w:t>
      </w:r>
      <w:r w:rsidRPr="00485A61">
        <w:rPr>
          <w:lang w:val="ro-RO"/>
        </w:rPr>
        <w:t xml:space="preserve"> în numerar, ci și vouchere și alte beneficii personale care pot fi folosite într-un mod similar cu banii. Valoarea </w:t>
      </w:r>
      <w:r w:rsidR="004C5F23">
        <w:rPr>
          <w:lang w:val="ro-RO"/>
        </w:rPr>
        <w:t>bonificației</w:t>
      </w:r>
      <w:r w:rsidRPr="00485A61">
        <w:rPr>
          <w:lang w:val="ro-RO"/>
        </w:rPr>
        <w:t xml:space="preserve"> este irelevantă. Chiar și </w:t>
      </w:r>
      <w:r w:rsidR="004C5F23">
        <w:rPr>
          <w:lang w:val="ro-RO"/>
        </w:rPr>
        <w:t>astfel de bonificații</w:t>
      </w:r>
      <w:r w:rsidRPr="00485A61">
        <w:rPr>
          <w:lang w:val="ro-RO"/>
        </w:rPr>
        <w:t xml:space="preserve"> de valoare foarte mică sunt inadmisibile.</w:t>
      </w:r>
    </w:p>
    <w:p w:rsidR="004A12D1" w:rsidRDefault="00485A61" w:rsidP="00485A61">
      <w:pPr>
        <w:pStyle w:val="BodyText"/>
        <w:spacing w:before="160" w:line="259" w:lineRule="auto"/>
        <w:ind w:left="116" w:right="157"/>
        <w:jc w:val="both"/>
        <w:rPr>
          <w:lang w:val="ro-RO"/>
        </w:rPr>
      </w:pPr>
      <w:r w:rsidRPr="00485A61">
        <w:rPr>
          <w:lang w:val="ro-RO"/>
        </w:rPr>
        <w:t xml:space="preserve">Angajații nu pot accepta favoruri sau obiecte de valoare, cadouri sau alte </w:t>
      </w:r>
      <w:r w:rsidR="004C5F23">
        <w:rPr>
          <w:lang w:val="ro-RO"/>
        </w:rPr>
        <w:t>bonificații</w:t>
      </w:r>
      <w:r w:rsidRPr="00485A61">
        <w:rPr>
          <w:lang w:val="ro-RO"/>
        </w:rPr>
        <w:t xml:space="preserve"> de la clienți sau alți parteneri de afaceri care depășesc valoarea nominală de 40,00 EUR sau </w:t>
      </w:r>
      <w:r w:rsidR="004A12D1">
        <w:rPr>
          <w:lang w:val="ro-RO"/>
        </w:rPr>
        <w:t>volumul</w:t>
      </w:r>
      <w:r w:rsidRPr="00485A61">
        <w:rPr>
          <w:lang w:val="ro-RO"/>
        </w:rPr>
        <w:t xml:space="preserve"> favorurilor obișnuite în situația dată. Ele nu trebuie să urmărească sau să pară să influențeze în mod necorespunzător deciziile de afaceri. Pentru invitațiile către angajați se aplică prevederile </w:t>
      </w:r>
      <w:r w:rsidR="004A12D1">
        <w:rPr>
          <w:lang w:val="ro-RO"/>
        </w:rPr>
        <w:t xml:space="preserve">de la </w:t>
      </w:r>
      <w:r w:rsidRPr="00485A61">
        <w:rPr>
          <w:lang w:val="ro-RO"/>
        </w:rPr>
        <w:t>al patrulea paragraf de mai sus.</w:t>
      </w:r>
    </w:p>
    <w:p w:rsidR="000C003A" w:rsidRPr="00485A61" w:rsidRDefault="000C003A">
      <w:pPr>
        <w:pStyle w:val="BodyText"/>
        <w:rPr>
          <w:sz w:val="20"/>
          <w:lang w:val="ro-RO"/>
        </w:rPr>
      </w:pPr>
    </w:p>
    <w:p w:rsidR="000C003A" w:rsidRPr="00485A61" w:rsidRDefault="000C003A">
      <w:pPr>
        <w:pStyle w:val="BodyText"/>
        <w:rPr>
          <w:sz w:val="20"/>
          <w:lang w:val="ro-RO"/>
        </w:rPr>
      </w:pPr>
    </w:p>
    <w:p w:rsidR="000C003A" w:rsidRPr="00485A61" w:rsidRDefault="000C003A">
      <w:pPr>
        <w:pStyle w:val="BodyText"/>
        <w:spacing w:before="10"/>
        <w:rPr>
          <w:sz w:val="18"/>
          <w:lang w:val="ro-RO"/>
        </w:rPr>
      </w:pPr>
      <w:r w:rsidRPr="00485A61">
        <w:rPr>
          <w:lang w:val="ro-RO"/>
        </w:rPr>
        <w:pict>
          <v:rect id="docshape19" o:spid="_x0000_s1091" style="position:absolute;margin-left:70.8pt;margin-top:12.75pt;width:2in;height:.7pt;z-index:-15726592;mso-wrap-distance-left:0;mso-wrap-distance-right:0;mso-position-horizontal-relative:page" fillcolor="black" stroked="f">
            <w10:wrap type="topAndBottom" anchorx="page"/>
          </v:rect>
        </w:pict>
      </w:r>
    </w:p>
    <w:p w:rsidR="00485A61" w:rsidRPr="00485A61" w:rsidRDefault="00212C92" w:rsidP="00485A61">
      <w:pPr>
        <w:spacing w:before="100"/>
        <w:ind w:left="116"/>
        <w:rPr>
          <w:i/>
          <w:sz w:val="18"/>
          <w:lang w:val="ro-RO"/>
        </w:rPr>
      </w:pPr>
      <w:r w:rsidRPr="00485A61">
        <w:rPr>
          <w:i/>
          <w:position w:val="5"/>
          <w:sz w:val="12"/>
          <w:lang w:val="ro-RO"/>
        </w:rPr>
        <w:t>1</w:t>
      </w:r>
      <w:r w:rsidRPr="00485A61">
        <w:rPr>
          <w:i/>
          <w:spacing w:val="9"/>
          <w:position w:val="5"/>
          <w:sz w:val="12"/>
          <w:lang w:val="ro-RO"/>
        </w:rPr>
        <w:t xml:space="preserve"> </w:t>
      </w:r>
      <w:r w:rsidR="00485A61" w:rsidRPr="00485A61">
        <w:rPr>
          <w:i/>
          <w:spacing w:val="-4"/>
          <w:sz w:val="18"/>
          <w:lang w:val="ro-RO"/>
        </w:rPr>
        <w:t>În măsura în care „angajații” sunt menționați în acest document, acest termen este folosit într-o manieră neutră din punctul de vedere al genului. Toți angajații de sex feminin, de sex masculin sau de sex mixt sunt incluși.</w:t>
      </w:r>
    </w:p>
    <w:p w:rsidR="000C003A" w:rsidRPr="00485A61" w:rsidRDefault="000C003A">
      <w:pPr>
        <w:spacing w:before="1"/>
        <w:ind w:left="116"/>
        <w:rPr>
          <w:i/>
          <w:sz w:val="18"/>
          <w:lang w:val="ro-RO"/>
        </w:rPr>
      </w:pPr>
    </w:p>
    <w:p w:rsidR="000C003A" w:rsidRPr="00485A61" w:rsidRDefault="000C003A">
      <w:pPr>
        <w:rPr>
          <w:sz w:val="18"/>
          <w:lang w:val="ro-RO"/>
        </w:rPr>
        <w:sectPr w:rsidR="000C003A" w:rsidRPr="00485A61">
          <w:pgSz w:w="11910" w:h="16840"/>
          <w:pgMar w:top="1620" w:right="1260" w:bottom="860" w:left="1300" w:header="621" w:footer="672" w:gutter="0"/>
          <w:cols w:space="720"/>
        </w:sectPr>
      </w:pPr>
    </w:p>
    <w:p w:rsidR="000C003A" w:rsidRPr="00485A61" w:rsidRDefault="00606496">
      <w:pPr>
        <w:pStyle w:val="BodyText"/>
        <w:spacing w:before="79"/>
        <w:ind w:left="116"/>
        <w:jc w:val="both"/>
        <w:rPr>
          <w:lang w:val="ro-RO"/>
        </w:rPr>
      </w:pPr>
      <w:r>
        <w:rPr>
          <w:lang w:val="ro-RO"/>
        </w:rPr>
        <w:lastRenderedPageBreak/>
        <w:t>Ca principiu se aplică</w:t>
      </w:r>
      <w:r w:rsidR="004C5F23">
        <w:rPr>
          <w:lang w:val="ro-RO"/>
        </w:rPr>
        <w:t xml:space="preserve"> următoarele</w:t>
      </w:r>
      <w:r w:rsidR="00212C92" w:rsidRPr="00485A61">
        <w:rPr>
          <w:spacing w:val="-2"/>
          <w:lang w:val="ro-RO"/>
        </w:rPr>
        <w:t>:</w:t>
      </w:r>
    </w:p>
    <w:p w:rsidR="004C5F23" w:rsidRDefault="004C5F23">
      <w:pPr>
        <w:pStyle w:val="ListParagraph"/>
        <w:numPr>
          <w:ilvl w:val="0"/>
          <w:numId w:val="4"/>
        </w:numPr>
        <w:tabs>
          <w:tab w:val="left" w:pos="836"/>
        </w:tabs>
        <w:spacing w:before="182" w:line="256" w:lineRule="auto"/>
        <w:ind w:right="155"/>
        <w:jc w:val="both"/>
        <w:rPr>
          <w:i/>
          <w:lang w:val="ro-RO"/>
        </w:rPr>
      </w:pPr>
      <w:r>
        <w:rPr>
          <w:i/>
          <w:lang w:val="ro-RO"/>
        </w:rPr>
        <w:t xml:space="preserve">O bonificație nu trebuie niciodată folosită pentru a influența încheierea unei anumite tranzacții sau o decizie publică sau pentru a obține un alt avantaj inadmisibil. </w:t>
      </w:r>
    </w:p>
    <w:p w:rsidR="000C003A" w:rsidRPr="00485A61" w:rsidRDefault="00212C92">
      <w:pPr>
        <w:pStyle w:val="ListParagraph"/>
        <w:numPr>
          <w:ilvl w:val="0"/>
          <w:numId w:val="4"/>
        </w:numPr>
        <w:tabs>
          <w:tab w:val="left" w:pos="836"/>
        </w:tabs>
        <w:spacing w:before="182" w:line="256" w:lineRule="auto"/>
        <w:ind w:right="155"/>
        <w:jc w:val="both"/>
        <w:rPr>
          <w:i/>
          <w:lang w:val="ro-RO"/>
        </w:rPr>
      </w:pPr>
      <w:r w:rsidRPr="00485A61">
        <w:rPr>
          <w:i/>
          <w:lang w:val="ro-RO"/>
        </w:rPr>
        <w:t xml:space="preserve"> </w:t>
      </w:r>
      <w:r w:rsidR="004C5F23">
        <w:rPr>
          <w:i/>
          <w:lang w:val="ro-RO"/>
        </w:rPr>
        <w:t xml:space="preserve">Valoarea totală a unei bonificații, </w:t>
      </w:r>
      <w:r w:rsidR="004C5F23" w:rsidRPr="004C5F23">
        <w:rPr>
          <w:i/>
          <w:lang w:val="ro-RO"/>
        </w:rPr>
        <w:t xml:space="preserve">ținând cont de circumstanțele </w:t>
      </w:r>
      <w:r w:rsidR="004C5F23">
        <w:rPr>
          <w:i/>
          <w:lang w:val="ro-RO"/>
        </w:rPr>
        <w:t>concrete</w:t>
      </w:r>
      <w:r w:rsidR="004C5F23" w:rsidRPr="004C5F23">
        <w:rPr>
          <w:i/>
          <w:lang w:val="ro-RO"/>
        </w:rPr>
        <w:t>, nu trebuie să dea impresia că în schimb</w:t>
      </w:r>
      <w:r w:rsidR="004C5F23">
        <w:rPr>
          <w:i/>
          <w:lang w:val="ro-RO"/>
        </w:rPr>
        <w:t>,</w:t>
      </w:r>
      <w:r w:rsidR="004C5F23" w:rsidRPr="004C5F23">
        <w:rPr>
          <w:i/>
          <w:lang w:val="ro-RO"/>
        </w:rPr>
        <w:t xml:space="preserve"> beneficiarul </w:t>
      </w:r>
      <w:r w:rsidR="004C5F23">
        <w:rPr>
          <w:i/>
          <w:lang w:val="ro-RO"/>
        </w:rPr>
        <w:t>bonificației</w:t>
      </w:r>
      <w:r w:rsidR="004C5F23" w:rsidRPr="004C5F23">
        <w:rPr>
          <w:i/>
          <w:lang w:val="ro-RO"/>
        </w:rPr>
        <w:t xml:space="preserve"> este de așteptat să se comporte într-un anumit</w:t>
      </w:r>
      <w:r w:rsidR="004C5F23">
        <w:rPr>
          <w:i/>
          <w:lang w:val="ro-RO"/>
        </w:rPr>
        <w:t xml:space="preserve"> mod</w:t>
      </w:r>
      <w:r w:rsidR="004C5F23" w:rsidRPr="004C5F23">
        <w:rPr>
          <w:i/>
          <w:lang w:val="ro-RO"/>
        </w:rPr>
        <w:t xml:space="preserve">. Beneficiarul nu trebuie să simtă nicio obligație ca urmare a </w:t>
      </w:r>
      <w:r w:rsidR="004C5F23">
        <w:rPr>
          <w:i/>
          <w:lang w:val="ro-RO"/>
        </w:rPr>
        <w:t>bonificației.</w:t>
      </w:r>
    </w:p>
    <w:p w:rsidR="000C003A" w:rsidRPr="00485A61" w:rsidRDefault="000C003A">
      <w:pPr>
        <w:pStyle w:val="BodyText"/>
        <w:spacing w:before="1"/>
        <w:rPr>
          <w:i/>
          <w:sz w:val="24"/>
          <w:lang w:val="ro-RO"/>
        </w:rPr>
      </w:pPr>
    </w:p>
    <w:p w:rsidR="000C003A" w:rsidRPr="00485A61" w:rsidRDefault="0080737A">
      <w:pPr>
        <w:pStyle w:val="BodyText"/>
        <w:spacing w:before="160" w:line="259" w:lineRule="auto"/>
        <w:ind w:left="116" w:right="152"/>
        <w:jc w:val="both"/>
        <w:rPr>
          <w:lang w:val="ro-RO"/>
        </w:rPr>
      </w:pPr>
      <w:r w:rsidRPr="00606496">
        <w:rPr>
          <w:lang w:val="ro-RO"/>
        </w:rPr>
        <w:t>De asemenea, trebuie luate în considerare caracteristicile specifice țării. Trebuie</w:t>
      </w:r>
      <w:r>
        <w:rPr>
          <w:lang w:val="ro-RO"/>
        </w:rPr>
        <w:t xml:space="preserve"> </w:t>
      </w:r>
      <w:r w:rsidRPr="00606496">
        <w:rPr>
          <w:lang w:val="ro-RO"/>
        </w:rPr>
        <w:t xml:space="preserve">evitată </w:t>
      </w:r>
      <w:r>
        <w:rPr>
          <w:lang w:val="ro-RO"/>
        </w:rPr>
        <w:t>o</w:t>
      </w:r>
      <w:r w:rsidRPr="00606496">
        <w:rPr>
          <w:lang w:val="ro-RO"/>
        </w:rPr>
        <w:t xml:space="preserve">rice aparență de necinste și incorectitudine. Trebuie aplicate standarde stricte, în special în relațiile cu funcționarii și reprezentanții instituțiilor publice. În ceea ce privește aceste grupuri de persoane, </w:t>
      </w:r>
      <w:r>
        <w:rPr>
          <w:lang w:val="ro-RO"/>
        </w:rPr>
        <w:t>bonificațiile</w:t>
      </w:r>
      <w:r w:rsidRPr="00606496">
        <w:rPr>
          <w:lang w:val="ro-RO"/>
        </w:rPr>
        <w:t xml:space="preserve"> și invitațiile sunt permise doar în cazuri excepționale și numai dacă cerința de politețe o impune</w:t>
      </w:r>
      <w:r w:rsidR="00212C92" w:rsidRPr="00485A61">
        <w:rPr>
          <w:lang w:val="ro-RO"/>
        </w:rPr>
        <w:t>.</w:t>
      </w:r>
    </w:p>
    <w:p w:rsidR="000C003A" w:rsidRPr="00485A61" w:rsidRDefault="000C003A">
      <w:pPr>
        <w:pStyle w:val="BodyText"/>
        <w:rPr>
          <w:lang w:val="ro-RO"/>
        </w:rPr>
      </w:pPr>
    </w:p>
    <w:p w:rsidR="000C003A" w:rsidRPr="00485A61" w:rsidRDefault="000C003A">
      <w:pPr>
        <w:pStyle w:val="BodyText"/>
        <w:spacing w:before="4"/>
        <w:rPr>
          <w:sz w:val="21"/>
          <w:lang w:val="ro-RO"/>
        </w:rPr>
      </w:pPr>
    </w:p>
    <w:p w:rsidR="000C003A" w:rsidRPr="00485A61" w:rsidRDefault="0080737A">
      <w:pPr>
        <w:pStyle w:val="Heading1"/>
        <w:numPr>
          <w:ilvl w:val="0"/>
          <w:numId w:val="5"/>
        </w:numPr>
        <w:tabs>
          <w:tab w:val="left" w:pos="392"/>
        </w:tabs>
        <w:ind w:left="392" w:hanging="276"/>
        <w:rPr>
          <w:lang w:val="ro-RO"/>
        </w:rPr>
      </w:pPr>
      <w:r>
        <w:rPr>
          <w:lang w:val="ro-RO"/>
        </w:rPr>
        <w:t>Comportament competitiv corect</w:t>
      </w:r>
    </w:p>
    <w:p w:rsidR="000C003A" w:rsidRPr="00485A61" w:rsidRDefault="000C003A">
      <w:pPr>
        <w:pStyle w:val="BodyText"/>
        <w:spacing w:before="11"/>
        <w:rPr>
          <w:b/>
          <w:sz w:val="19"/>
          <w:lang w:val="ro-RO"/>
        </w:rPr>
      </w:pPr>
      <w:r w:rsidRPr="00485A61">
        <w:rPr>
          <w:lang w:val="ro-RO"/>
        </w:rPr>
        <w:pict>
          <v:group id="docshapegroup20" o:spid="_x0000_s1086" style="position:absolute;margin-left:70.2pt;margin-top:13.35pt;width:454.6pt;height:26.25pt;z-index:-15726080;mso-wrap-distance-left:0;mso-wrap-distance-right:0;mso-position-horizontal-relative:page" coordorigin="1404,267" coordsize="9092,525">
            <v:shape id="docshape21" o:spid="_x0000_s1090" type="#_x0000_t75" style="position:absolute;left:1427;top:285;width:9041;height:507">
              <v:imagedata r:id="rId12" o:title=""/>
            </v:shape>
            <v:shape id="docshape22" o:spid="_x0000_s1089" type="#_x0000_t75" style="position:absolute;left:1404;top:332;width:9092;height:413">
              <v:imagedata r:id="rId18" o:title=""/>
            </v:shape>
            <v:shape id="docshape23" o:spid="_x0000_s1088" type="#_x0000_t75" style="position:absolute;left:1408;top:267;width:8997;height:463">
              <v:imagedata r:id="rId14" o:title=""/>
            </v:shape>
            <v:shape id="docshape24" o:spid="_x0000_s1087" type="#_x0000_t202" style="position:absolute;left:1404;top:267;width:9092;height:525" filled="f" stroked="f">
              <v:textbox inset="0,0,0,0">
                <w:txbxContent>
                  <w:p w:rsidR="00212C92" w:rsidRDefault="00212C92">
                    <w:pPr>
                      <w:spacing w:before="106"/>
                      <w:ind w:left="770"/>
                    </w:pPr>
                    <w:r w:rsidRPr="00F54625">
                      <w:rPr>
                        <w:lang w:val="ro-RO"/>
                      </w:rPr>
                      <w:t>Ne angajăm să respectăm legile antitrust și legislația aplicabilă concurenței</w:t>
                    </w:r>
                    <w:r>
                      <w:rPr>
                        <w:spacing w:val="-2"/>
                      </w:rPr>
                      <w:t>.</w:t>
                    </w:r>
                  </w:p>
                </w:txbxContent>
              </v:textbox>
            </v:shape>
            <w10:wrap type="topAndBottom" anchorx="page"/>
          </v:group>
        </w:pict>
      </w:r>
    </w:p>
    <w:p w:rsidR="000C003A" w:rsidRPr="00485A61" w:rsidRDefault="000C003A">
      <w:pPr>
        <w:pStyle w:val="BodyText"/>
        <w:spacing w:before="1"/>
        <w:rPr>
          <w:b/>
          <w:sz w:val="24"/>
          <w:lang w:val="ro-RO"/>
        </w:rPr>
      </w:pPr>
    </w:p>
    <w:p w:rsidR="00F71858" w:rsidRDefault="00F71858">
      <w:pPr>
        <w:pStyle w:val="BodyText"/>
        <w:spacing w:line="259" w:lineRule="auto"/>
        <w:ind w:left="116" w:right="153"/>
        <w:jc w:val="both"/>
        <w:rPr>
          <w:lang w:val="ro-RO"/>
        </w:rPr>
      </w:pPr>
      <w:r>
        <w:rPr>
          <w:lang w:val="ro-RO"/>
        </w:rPr>
        <w:t xml:space="preserve">Ne angajăm pe deplin să respectăm </w:t>
      </w:r>
      <w:r w:rsidRPr="00606496">
        <w:rPr>
          <w:lang w:val="ro-RO"/>
        </w:rPr>
        <w:t>principiile economiei de piață și a</w:t>
      </w:r>
      <w:r>
        <w:rPr>
          <w:lang w:val="ro-RO"/>
        </w:rPr>
        <w:t>le</w:t>
      </w:r>
      <w:r w:rsidRPr="00606496">
        <w:rPr>
          <w:lang w:val="ro-RO"/>
        </w:rPr>
        <w:t xml:space="preserve"> concurenței loiale. Ne urmărim obiectivele corporative exclusiv în conformitate cu principiul performanței și în conformitate cu regulile de concurență aplicabile. Aceasta include legile antitrust și comerciale aplicabile și legile corespunzătoare privind menținerea prețurilor, legea concurenței și protecți</w:t>
      </w:r>
      <w:r>
        <w:rPr>
          <w:lang w:val="ro-RO"/>
        </w:rPr>
        <w:t>ei</w:t>
      </w:r>
      <w:r w:rsidRPr="00606496">
        <w:rPr>
          <w:lang w:val="ro-RO"/>
        </w:rPr>
        <w:t xml:space="preserve"> consumatorilor. Ne așteptăm la același lucru de la concurenții și partenerii noștri de afaceri.</w:t>
      </w:r>
    </w:p>
    <w:p w:rsidR="00F71858" w:rsidRDefault="00F71858">
      <w:pPr>
        <w:pStyle w:val="BodyText"/>
        <w:spacing w:line="259" w:lineRule="auto"/>
        <w:ind w:left="116" w:right="153"/>
        <w:jc w:val="both"/>
        <w:rPr>
          <w:lang w:val="ro-RO"/>
        </w:rPr>
      </w:pPr>
    </w:p>
    <w:p w:rsidR="000C003A" w:rsidRPr="00F71858" w:rsidRDefault="00F71858" w:rsidP="00F71858">
      <w:pPr>
        <w:pStyle w:val="ListParagraph"/>
        <w:numPr>
          <w:ilvl w:val="0"/>
          <w:numId w:val="3"/>
        </w:numPr>
        <w:tabs>
          <w:tab w:val="left" w:pos="836"/>
        </w:tabs>
        <w:spacing w:before="158" w:line="259" w:lineRule="auto"/>
        <w:ind w:right="151"/>
        <w:jc w:val="both"/>
        <w:rPr>
          <w:i/>
          <w:lang w:val="ro-RO"/>
        </w:rPr>
      </w:pPr>
      <w:r w:rsidRPr="00F71858">
        <w:rPr>
          <w:i/>
          <w:lang w:val="ro-RO"/>
        </w:rPr>
        <w:t>Sunt interzise în special, acordurile cu concurenții și comportamentele corelate care au drept scop sau cauzează prevenirea sau restrângerea concurenței, de exemplu acordurile privind prețurile, ofertele, cotele de producție sau de vânzare, precum și acordurile privind împărțirea clienților sau zonelor sau piețelor.</w:t>
      </w:r>
    </w:p>
    <w:p w:rsidR="000C003A" w:rsidRPr="00485A61" w:rsidRDefault="003E7108">
      <w:pPr>
        <w:pStyle w:val="ListParagraph"/>
        <w:numPr>
          <w:ilvl w:val="0"/>
          <w:numId w:val="3"/>
        </w:numPr>
        <w:tabs>
          <w:tab w:val="left" w:pos="836"/>
        </w:tabs>
        <w:spacing w:line="259" w:lineRule="auto"/>
        <w:ind w:right="152"/>
        <w:jc w:val="both"/>
        <w:rPr>
          <w:i/>
          <w:lang w:val="ro-RO"/>
        </w:rPr>
      </w:pPr>
      <w:r>
        <w:rPr>
          <w:i/>
          <w:lang w:val="ro-RO"/>
        </w:rPr>
        <w:t>Interzise nu sunt doar acrodurile formale, ci și comportamentul corelat, cum ar fi prin discuții informa</w:t>
      </w:r>
      <w:r w:rsidR="00A70FF3">
        <w:rPr>
          <w:i/>
          <w:lang w:val="ro-RO"/>
        </w:rPr>
        <w:t>le</w:t>
      </w:r>
      <w:r>
        <w:rPr>
          <w:i/>
          <w:lang w:val="ro-RO"/>
        </w:rPr>
        <w:t xml:space="preserve"> sau acorduri de încredere /gentlemen/ informale. </w:t>
      </w:r>
      <w:r>
        <w:rPr>
          <w:i/>
          <w:spacing w:val="-13"/>
          <w:lang w:val="ro-RO"/>
        </w:rPr>
        <w:t xml:space="preserve">Trebuie evitată chiar și simpla aparență a unei încălcări </w:t>
      </w:r>
      <w:r w:rsidR="00212C92" w:rsidRPr="00485A61">
        <w:rPr>
          <w:i/>
          <w:lang w:val="ro-RO"/>
        </w:rPr>
        <w:t>.</w:t>
      </w:r>
    </w:p>
    <w:p w:rsidR="00606496" w:rsidRPr="00606496" w:rsidRDefault="00606496" w:rsidP="00606496">
      <w:pPr>
        <w:pStyle w:val="BodyText"/>
        <w:rPr>
          <w:lang w:val="ro-RO"/>
        </w:rPr>
      </w:pPr>
    </w:p>
    <w:p w:rsidR="000C003A" w:rsidRPr="00485A61" w:rsidRDefault="000C003A">
      <w:pPr>
        <w:pStyle w:val="BodyText"/>
        <w:spacing w:before="4"/>
        <w:rPr>
          <w:i/>
          <w:sz w:val="21"/>
          <w:lang w:val="ro-RO"/>
        </w:rPr>
      </w:pPr>
    </w:p>
    <w:p w:rsidR="000C003A" w:rsidRPr="00485A61" w:rsidRDefault="003E7108">
      <w:pPr>
        <w:pStyle w:val="Heading1"/>
        <w:numPr>
          <w:ilvl w:val="0"/>
          <w:numId w:val="5"/>
        </w:numPr>
        <w:tabs>
          <w:tab w:val="left" w:pos="392"/>
        </w:tabs>
        <w:ind w:left="392" w:hanging="276"/>
        <w:rPr>
          <w:lang w:val="ro-RO"/>
        </w:rPr>
      </w:pPr>
      <w:r>
        <w:rPr>
          <w:lang w:val="ro-RO"/>
        </w:rPr>
        <w:t>Gestionarea conflictelor de interese</w:t>
      </w:r>
    </w:p>
    <w:p w:rsidR="000C003A" w:rsidRPr="00485A61" w:rsidRDefault="000C003A">
      <w:pPr>
        <w:pStyle w:val="BodyText"/>
        <w:spacing w:before="5"/>
        <w:rPr>
          <w:b/>
          <w:lang w:val="ro-RO"/>
        </w:rPr>
      </w:pPr>
      <w:r w:rsidRPr="00485A61">
        <w:rPr>
          <w:lang w:val="ro-RO"/>
        </w:rPr>
        <w:pict>
          <v:group id="docshapegroup25" o:spid="_x0000_s1081" style="position:absolute;margin-left:71.5pt;margin-top:14.9pt;width:453.6pt;height:42.05pt;z-index:-15725568;mso-wrap-distance-left:0;mso-wrap-distance-right:0;mso-position-horizontal-relative:page" coordorigin="1430,298" coordsize="9072,841">
            <v:shape id="docshape26" o:spid="_x0000_s1085" type="#_x0000_t75" style="position:absolute;left:1449;top:316;width:9041;height:823">
              <v:imagedata r:id="rId19" o:title=""/>
            </v:shape>
            <v:shape id="docshape27" o:spid="_x0000_s1084" type="#_x0000_t75" style="position:absolute;left:1440;top:377;width:9063;height:699">
              <v:imagedata r:id="rId20" o:title=""/>
            </v:shape>
            <v:shape id="docshape28" o:spid="_x0000_s1083" type="#_x0000_t75" style="position:absolute;left:1430;top:297;width:8997;height:777">
              <v:imagedata r:id="rId21" o:title=""/>
            </v:shape>
            <v:shape id="docshape29" o:spid="_x0000_s1082" type="#_x0000_t202" style="position:absolute;left:1430;top:297;width:9072;height:841" filled="f" stroked="f">
              <v:textbox inset="0,0,0,0">
                <w:txbxContent>
                  <w:p w:rsidR="00212C92" w:rsidRPr="003E7108" w:rsidRDefault="00212C92" w:rsidP="003E7108">
                    <w:pPr>
                      <w:spacing w:before="121" w:line="259" w:lineRule="auto"/>
                      <w:ind w:left="1867" w:right="1917" w:hanging="24"/>
                      <w:jc w:val="center"/>
                      <w:rPr>
                        <w:lang w:val="ro-RO"/>
                      </w:rPr>
                    </w:pPr>
                    <w:r w:rsidRPr="003E7108">
                      <w:rPr>
                        <w:lang w:val="ro-RO"/>
                      </w:rPr>
                      <w:t>Ne asigurăm c</w:t>
                    </w:r>
                    <w:r>
                      <w:rPr>
                        <w:lang w:val="ro-RO"/>
                      </w:rPr>
                      <w:t>a</w:t>
                    </w:r>
                    <w:r w:rsidRPr="003E7108">
                      <w:rPr>
                        <w:lang w:val="ro-RO"/>
                      </w:rPr>
                      <w:t xml:space="preserve"> interesele noastre private </w:t>
                    </w:r>
                    <w:r>
                      <w:rPr>
                        <w:lang w:val="ro-RO"/>
                      </w:rPr>
                      <w:t xml:space="preserve">să </w:t>
                    </w:r>
                    <w:r w:rsidRPr="003E7108">
                      <w:rPr>
                        <w:lang w:val="ro-RO"/>
                      </w:rPr>
                      <w:t>nu intr</w:t>
                    </w:r>
                    <w:r>
                      <w:rPr>
                        <w:lang w:val="ro-RO"/>
                      </w:rPr>
                      <w:t>e</w:t>
                    </w:r>
                    <w:r w:rsidRPr="003E7108">
                      <w:rPr>
                        <w:lang w:val="ro-RO"/>
                      </w:rPr>
                      <w:t xml:space="preserve"> în conflict cu interesele companiei.</w:t>
                    </w:r>
                  </w:p>
                </w:txbxContent>
              </v:textbox>
            </v:shape>
            <w10:wrap type="topAndBottom" anchorx="page"/>
          </v:group>
        </w:pict>
      </w:r>
    </w:p>
    <w:p w:rsidR="003E7108" w:rsidRDefault="003E7108" w:rsidP="003E7108">
      <w:pPr>
        <w:pStyle w:val="BodyText"/>
        <w:jc w:val="both"/>
        <w:rPr>
          <w:lang w:val="ro-RO"/>
        </w:rPr>
      </w:pPr>
    </w:p>
    <w:p w:rsidR="003E7108" w:rsidRPr="00606496" w:rsidRDefault="003E7108" w:rsidP="003E7108">
      <w:pPr>
        <w:pStyle w:val="BodyText"/>
        <w:jc w:val="both"/>
        <w:rPr>
          <w:lang w:val="ro-RO"/>
        </w:rPr>
      </w:pPr>
      <w:r>
        <w:rPr>
          <w:lang w:val="ro-RO"/>
        </w:rPr>
        <w:t>Este vorba despre u</w:t>
      </w:r>
      <w:r w:rsidRPr="00606496">
        <w:rPr>
          <w:lang w:val="ro-RO"/>
        </w:rPr>
        <w:t xml:space="preserve">n conflict de interese atunci când un angajat sau un membru al familiei sale (soț, partener înregistrat, copii sau alte rude) este implicat în activități care ar putea afecta obiectivitatea angajatului în îndeplinirea atribuțiilor sale oficiale. Astfel de activități includ, în special, </w:t>
      </w:r>
      <w:r>
        <w:rPr>
          <w:lang w:val="ro-RO"/>
        </w:rPr>
        <w:t>activități</w:t>
      </w:r>
      <w:r w:rsidRPr="00606496">
        <w:rPr>
          <w:lang w:val="ro-RO"/>
        </w:rPr>
        <w:t xml:space="preserve"> secundar</w:t>
      </w:r>
      <w:r>
        <w:rPr>
          <w:lang w:val="ro-RO"/>
        </w:rPr>
        <w:t>e la</w:t>
      </w:r>
      <w:r w:rsidRPr="00606496">
        <w:rPr>
          <w:lang w:val="ro-RO"/>
        </w:rPr>
        <w:t xml:space="preserve"> clienți, furnizori, prestatori de servicii și concurenți sau interese financiare semnificative sau </w:t>
      </w:r>
      <w:r>
        <w:rPr>
          <w:lang w:val="ro-RO"/>
        </w:rPr>
        <w:t>participații</w:t>
      </w:r>
      <w:r w:rsidRPr="00606496">
        <w:rPr>
          <w:lang w:val="ro-RO"/>
        </w:rPr>
        <w:t xml:space="preserve"> în aceștia.</w:t>
      </w:r>
    </w:p>
    <w:p w:rsidR="000C003A" w:rsidRPr="00485A61" w:rsidRDefault="000C003A">
      <w:pPr>
        <w:spacing w:line="259" w:lineRule="auto"/>
        <w:jc w:val="both"/>
        <w:rPr>
          <w:lang w:val="ro-RO"/>
        </w:rPr>
        <w:sectPr w:rsidR="000C003A" w:rsidRPr="00485A61">
          <w:pgSz w:w="11910" w:h="16840"/>
          <w:pgMar w:top="1620" w:right="1260" w:bottom="860" w:left="1300" w:header="621" w:footer="672" w:gutter="0"/>
          <w:cols w:space="720"/>
        </w:sectPr>
      </w:pPr>
    </w:p>
    <w:p w:rsidR="00A70FF3" w:rsidRPr="00A70FF3" w:rsidRDefault="00A70FF3" w:rsidP="00A70FF3">
      <w:pPr>
        <w:pStyle w:val="BodyText"/>
        <w:spacing w:before="22"/>
        <w:ind w:left="116"/>
        <w:jc w:val="both"/>
        <w:rPr>
          <w:lang w:val="ro-RO"/>
        </w:rPr>
      </w:pPr>
      <w:r w:rsidRPr="00A70FF3">
        <w:rPr>
          <w:lang w:val="ro-RO"/>
        </w:rPr>
        <w:lastRenderedPageBreak/>
        <w:t>În cazul în care există sau ar putea exista un conflict de interese pentru un angajat, sau dacă ar putea fi trezită chiar aparența unui conflict de interese, angajatul respectiv trebuie să-și informeze imediat superiorul în detaliu despre aceste circumstanțe.</w:t>
      </w:r>
    </w:p>
    <w:p w:rsidR="000C003A" w:rsidRDefault="000C003A">
      <w:pPr>
        <w:pStyle w:val="BodyText"/>
        <w:rPr>
          <w:lang w:val="ro-RO"/>
        </w:rPr>
      </w:pPr>
    </w:p>
    <w:p w:rsidR="00B205B1" w:rsidRPr="00485A61" w:rsidRDefault="00B205B1">
      <w:pPr>
        <w:pStyle w:val="BodyText"/>
        <w:rPr>
          <w:lang w:val="ro-RO"/>
        </w:rPr>
      </w:pPr>
    </w:p>
    <w:p w:rsidR="000C003A" w:rsidRPr="00485A61" w:rsidRDefault="00A70FF3">
      <w:pPr>
        <w:pStyle w:val="Heading1"/>
        <w:numPr>
          <w:ilvl w:val="0"/>
          <w:numId w:val="5"/>
        </w:numPr>
        <w:tabs>
          <w:tab w:val="left" w:pos="392"/>
        </w:tabs>
        <w:spacing w:before="1"/>
        <w:ind w:left="392" w:hanging="276"/>
        <w:rPr>
          <w:lang w:val="ro-RO"/>
        </w:rPr>
      </w:pPr>
      <w:r>
        <w:rPr>
          <w:lang w:val="ro-RO"/>
        </w:rPr>
        <w:t>Gestionarea proprietății companiei și a secretelor comerciale</w:t>
      </w:r>
    </w:p>
    <w:p w:rsidR="000C003A" w:rsidRPr="00485A61" w:rsidRDefault="00A70FF3">
      <w:pPr>
        <w:pStyle w:val="Heading2"/>
        <w:numPr>
          <w:ilvl w:val="1"/>
          <w:numId w:val="5"/>
        </w:numPr>
        <w:tabs>
          <w:tab w:val="left" w:pos="504"/>
        </w:tabs>
        <w:spacing w:before="185"/>
        <w:ind w:left="504" w:hanging="388"/>
        <w:rPr>
          <w:lang w:val="ro-RO"/>
        </w:rPr>
      </w:pPr>
      <w:r>
        <w:rPr>
          <w:spacing w:val="-2"/>
          <w:lang w:val="ro-RO"/>
        </w:rPr>
        <w:t>Proprietatea companiei</w:t>
      </w:r>
    </w:p>
    <w:p w:rsidR="000C003A" w:rsidRPr="00485A61" w:rsidRDefault="000C003A">
      <w:pPr>
        <w:pStyle w:val="BodyText"/>
        <w:spacing w:before="2"/>
        <w:rPr>
          <w:b/>
          <w:sz w:val="17"/>
          <w:lang w:val="ro-RO"/>
        </w:rPr>
      </w:pPr>
      <w:r w:rsidRPr="00485A61">
        <w:rPr>
          <w:lang w:val="ro-RO"/>
        </w:rPr>
        <w:pict>
          <v:group id="docshapegroup30" o:spid="_x0000_s1076" style="position:absolute;margin-left:70.2pt;margin-top:11.7pt;width:454.6pt;height:26.25pt;z-index:-15725056;mso-wrap-distance-left:0;mso-wrap-distance-right:0;mso-position-horizontal-relative:page" coordorigin="1404,234" coordsize="9092,525">
            <v:shape id="docshape31" o:spid="_x0000_s1080" type="#_x0000_t75" style="position:absolute;left:1427;top:251;width:9041;height:507">
              <v:imagedata r:id="rId12" o:title=""/>
            </v:shape>
            <v:shape id="docshape32" o:spid="_x0000_s1079" type="#_x0000_t75" style="position:absolute;left:1404;top:298;width:9092;height:413">
              <v:imagedata r:id="rId22" o:title=""/>
            </v:shape>
            <v:shape id="docshape33" o:spid="_x0000_s1078" type="#_x0000_t75" style="position:absolute;left:1408;top:233;width:8997;height:463">
              <v:imagedata r:id="rId14" o:title=""/>
            </v:shape>
            <v:shape id="docshape34" o:spid="_x0000_s1077" type="#_x0000_t202" style="position:absolute;left:1404;top:233;width:9092;height:525" filled="f" stroked="f">
              <v:textbox style="mso-next-textbox:#docshape34" inset="0,0,0,0">
                <w:txbxContent>
                  <w:p w:rsidR="00212C92" w:rsidRPr="00A70FF3" w:rsidRDefault="00212C92">
                    <w:pPr>
                      <w:spacing w:before="105"/>
                      <w:ind w:left="569"/>
                      <w:rPr>
                        <w:lang w:val="ro-RO"/>
                      </w:rPr>
                    </w:pPr>
                    <w:r w:rsidRPr="00A70FF3">
                      <w:rPr>
                        <w:lang w:val="ro-RO"/>
                      </w:rPr>
                      <w:t>Tratăm menajator facilitățile și proprietatea companiei</w:t>
                    </w:r>
                    <w:r w:rsidRPr="00A70FF3">
                      <w:rPr>
                        <w:spacing w:val="-5"/>
                        <w:lang w:val="ro-RO"/>
                      </w:rPr>
                      <w:t>.</w:t>
                    </w:r>
                  </w:p>
                </w:txbxContent>
              </v:textbox>
            </v:shape>
            <w10:wrap type="topAndBottom" anchorx="page"/>
          </v:group>
        </w:pict>
      </w:r>
    </w:p>
    <w:p w:rsidR="000C003A" w:rsidRPr="00485A61" w:rsidRDefault="00A70FF3">
      <w:pPr>
        <w:pStyle w:val="BodyText"/>
        <w:spacing w:before="161" w:line="259" w:lineRule="auto"/>
        <w:ind w:left="116" w:right="152"/>
        <w:jc w:val="both"/>
        <w:rPr>
          <w:lang w:val="ro-RO"/>
        </w:rPr>
      </w:pPr>
      <w:r w:rsidRPr="00A70FF3">
        <w:rPr>
          <w:lang w:val="ro-RO"/>
        </w:rPr>
        <w:t>Fiecare angajat</w:t>
      </w:r>
      <w:r>
        <w:rPr>
          <w:lang w:val="ro-RO"/>
        </w:rPr>
        <w:t xml:space="preserve"> al</w:t>
      </w:r>
      <w:r w:rsidRPr="00A70FF3">
        <w:rPr>
          <w:lang w:val="ro-RO"/>
        </w:rPr>
        <w:t xml:space="preserve"> STEINEL este obligat să protejeze proprietatea companiei. Proprietatea companiei poate fi utilizată numai în scopuri comerciale legitime și nu în scopuri ilegale</w:t>
      </w:r>
      <w:r w:rsidR="00212C92" w:rsidRPr="00485A61">
        <w:rPr>
          <w:lang w:val="ro-RO"/>
        </w:rPr>
        <w:t>.</w:t>
      </w:r>
    </w:p>
    <w:p w:rsidR="000C003A" w:rsidRPr="00485A61" w:rsidRDefault="00A70FF3">
      <w:pPr>
        <w:pStyle w:val="BodyText"/>
        <w:spacing w:before="160" w:line="259" w:lineRule="auto"/>
        <w:ind w:left="116" w:right="155"/>
        <w:jc w:val="both"/>
        <w:rPr>
          <w:lang w:val="ro-RO"/>
        </w:rPr>
      </w:pPr>
      <w:r w:rsidRPr="00A70FF3">
        <w:rPr>
          <w:lang w:val="ro-RO"/>
        </w:rPr>
        <w:t>La utilizarea echipamentelor și resurselor companiei (</w:t>
      </w:r>
      <w:r>
        <w:rPr>
          <w:lang w:val="ro-RO"/>
        </w:rPr>
        <w:t>cum ar fi</w:t>
      </w:r>
      <w:r w:rsidRPr="00A70FF3">
        <w:rPr>
          <w:lang w:val="ro-RO"/>
        </w:rPr>
        <w:t>, telefon, computer, internet și alte tehnologii informaționale), trebuie respectate reglementările companiei aplicabile la STEINEL</w:t>
      </w:r>
      <w:r w:rsidR="00212C92" w:rsidRPr="00485A61">
        <w:rPr>
          <w:lang w:val="ro-RO"/>
        </w:rPr>
        <w:t>.</w:t>
      </w:r>
    </w:p>
    <w:p w:rsidR="000C003A" w:rsidRPr="00485A61" w:rsidRDefault="00A70FF3">
      <w:pPr>
        <w:pStyle w:val="BodyText"/>
        <w:spacing w:before="160"/>
        <w:ind w:left="116"/>
        <w:jc w:val="both"/>
        <w:rPr>
          <w:lang w:val="ro-RO"/>
        </w:rPr>
      </w:pPr>
      <w:r>
        <w:rPr>
          <w:lang w:val="ro-RO"/>
        </w:rPr>
        <w:t xml:space="preserve">Este interzisă utilizarea proprietății și a facilităților companiei în scopuri private </w:t>
      </w:r>
      <w:r w:rsidR="00212C92" w:rsidRPr="00485A61">
        <w:rPr>
          <w:spacing w:val="-10"/>
          <w:lang w:val="ro-RO"/>
        </w:rPr>
        <w:t>–</w:t>
      </w:r>
      <w:r>
        <w:rPr>
          <w:spacing w:val="-10"/>
          <w:lang w:val="ro-RO"/>
        </w:rPr>
        <w:t xml:space="preserve"> </w:t>
      </w:r>
      <w:r w:rsidRPr="00A70FF3">
        <w:rPr>
          <w:lang w:val="ro-RO"/>
        </w:rPr>
        <w:t>cu excepția cazului în care este permis</w:t>
      </w:r>
      <w:r>
        <w:rPr>
          <w:lang w:val="ro-RO"/>
        </w:rPr>
        <w:t>ă</w:t>
      </w:r>
      <w:r w:rsidRPr="00A70FF3">
        <w:rPr>
          <w:lang w:val="ro-RO"/>
        </w:rPr>
        <w:t xml:space="preserve"> în mod expres de reglementările companiei menționate mai sus</w:t>
      </w:r>
      <w:r>
        <w:rPr>
          <w:lang w:val="ro-RO"/>
        </w:rPr>
        <w:t>.</w:t>
      </w:r>
    </w:p>
    <w:p w:rsidR="000C003A" w:rsidRPr="00485A61" w:rsidRDefault="00A70FF3">
      <w:pPr>
        <w:pStyle w:val="Heading2"/>
        <w:numPr>
          <w:ilvl w:val="1"/>
          <w:numId w:val="5"/>
        </w:numPr>
        <w:tabs>
          <w:tab w:val="left" w:pos="504"/>
        </w:tabs>
        <w:ind w:left="504" w:hanging="388"/>
        <w:rPr>
          <w:lang w:val="ro-RO"/>
        </w:rPr>
      </w:pPr>
      <w:r>
        <w:rPr>
          <w:lang w:val="ro-RO"/>
        </w:rPr>
        <w:t>Secrete comerciale și protecția datelor</w:t>
      </w:r>
    </w:p>
    <w:p w:rsidR="000C003A" w:rsidRPr="00485A61" w:rsidRDefault="000C003A">
      <w:pPr>
        <w:pStyle w:val="BodyText"/>
        <w:spacing w:before="1"/>
        <w:rPr>
          <w:b/>
          <w:sz w:val="17"/>
          <w:lang w:val="ro-RO"/>
        </w:rPr>
      </w:pPr>
      <w:r w:rsidRPr="00485A61">
        <w:rPr>
          <w:lang w:val="ro-RO"/>
        </w:rPr>
        <w:pict>
          <v:group id="docshapegroup35" o:spid="_x0000_s1071" style="position:absolute;margin-left:70.45pt;margin-top:11.65pt;width:453.6pt;height:42.05pt;z-index:-15724544;mso-wrap-distance-left:0;mso-wrap-distance-right:0;mso-position-horizontal-relative:page" coordorigin="1409,233" coordsize="9072,841">
            <v:shape id="docshape36" o:spid="_x0000_s1075" type="#_x0000_t75" style="position:absolute;left:1427;top:251;width:9041;height:823">
              <v:imagedata r:id="rId19" o:title=""/>
            </v:shape>
            <v:shape id="docshape37" o:spid="_x0000_s1074" type="#_x0000_t75" style="position:absolute;left:1418;top:314;width:9063;height:697">
              <v:imagedata r:id="rId23" o:title=""/>
            </v:shape>
            <v:shape id="docshape38" o:spid="_x0000_s1073" type="#_x0000_t75" style="position:absolute;left:1408;top:233;width:8997;height:777">
              <v:imagedata r:id="rId21" o:title=""/>
            </v:shape>
            <v:shape id="docshape39" o:spid="_x0000_s1072" type="#_x0000_t202" style="position:absolute;left:1408;top:233;width:9072;height:841" filled="f" stroked="f">
              <v:textbox style="mso-next-textbox:#docshape39" inset="0,0,0,0">
                <w:txbxContent>
                  <w:p w:rsidR="00212C92" w:rsidRDefault="00212C92">
                    <w:pPr>
                      <w:spacing w:before="123" w:line="256" w:lineRule="auto"/>
                      <w:ind w:left="1015" w:right="119" w:hanging="704"/>
                    </w:pPr>
                    <w:r w:rsidRPr="00AA1BE9">
                      <w:rPr>
                        <w:lang w:val="ro-RO"/>
                      </w:rPr>
                      <w:t>Protejăm informațiile confidențiale despre companie, produse și servicii și alte date sensibile împotriva transmiterii neautorizate și a utilizării greșite</w:t>
                    </w:r>
                    <w:r>
                      <w:t>.</w:t>
                    </w:r>
                  </w:p>
                </w:txbxContent>
              </v:textbox>
            </v:shape>
            <w10:wrap type="topAndBottom" anchorx="page"/>
          </v:group>
        </w:pict>
      </w:r>
    </w:p>
    <w:p w:rsidR="000C003A" w:rsidRPr="00485A61" w:rsidRDefault="000C003A">
      <w:pPr>
        <w:pStyle w:val="BodyText"/>
        <w:spacing w:before="4"/>
        <w:rPr>
          <w:b/>
          <w:sz w:val="24"/>
          <w:lang w:val="ro-RO"/>
        </w:rPr>
      </w:pPr>
    </w:p>
    <w:p w:rsidR="00A70FF3" w:rsidRPr="00A70FF3" w:rsidRDefault="00A70FF3" w:rsidP="00A70FF3">
      <w:pPr>
        <w:pStyle w:val="BodyText"/>
        <w:spacing w:before="22"/>
        <w:ind w:left="116"/>
        <w:jc w:val="both"/>
        <w:rPr>
          <w:lang w:val="ro-RO"/>
        </w:rPr>
      </w:pPr>
      <w:r w:rsidRPr="00A70FF3">
        <w:rPr>
          <w:lang w:val="ro-RO"/>
        </w:rPr>
        <w:t xml:space="preserve">Invențiile și know-how-ul nostru sunt de o importanță deosebită pentru succesul pe termen lung al companiei noastre. Din acest motiv, angajații STEINEL trebuie să protejeze secretele </w:t>
      </w:r>
      <w:r w:rsidR="00AA1BE9">
        <w:rPr>
          <w:lang w:val="ro-RO"/>
        </w:rPr>
        <w:t>comerciale</w:t>
      </w:r>
      <w:r w:rsidRPr="00A70FF3">
        <w:rPr>
          <w:lang w:val="ro-RO"/>
        </w:rPr>
        <w:t xml:space="preserve"> și datele</w:t>
      </w:r>
      <w:r w:rsidR="00AA1BE9">
        <w:rPr>
          <w:lang w:val="ro-RO"/>
        </w:rPr>
        <w:t xml:space="preserve"> cu caracter</w:t>
      </w:r>
      <w:r w:rsidRPr="00A70FF3">
        <w:rPr>
          <w:lang w:val="ro-RO"/>
        </w:rPr>
        <w:t xml:space="preserve"> personal care nu sunt secrete </w:t>
      </w:r>
      <w:r w:rsidR="00AA1BE9">
        <w:rPr>
          <w:lang w:val="ro-RO"/>
        </w:rPr>
        <w:t>comerciale, față</w:t>
      </w:r>
      <w:r w:rsidRPr="00A70FF3">
        <w:rPr>
          <w:lang w:val="ro-RO"/>
        </w:rPr>
        <w:t xml:space="preserve"> de </w:t>
      </w:r>
      <w:r w:rsidR="00AA1BE9">
        <w:rPr>
          <w:lang w:val="ro-RO"/>
        </w:rPr>
        <w:t>informarea</w:t>
      </w:r>
      <w:r w:rsidRPr="00A70FF3">
        <w:rPr>
          <w:lang w:val="ro-RO"/>
        </w:rPr>
        <w:t xml:space="preserve"> neautorizat</w:t>
      </w:r>
      <w:r w:rsidR="00AA1BE9">
        <w:rPr>
          <w:lang w:val="ro-RO"/>
        </w:rPr>
        <w:t>ă a</w:t>
      </w:r>
      <w:r w:rsidRPr="00A70FF3">
        <w:rPr>
          <w:lang w:val="ro-RO"/>
        </w:rPr>
        <w:t xml:space="preserve"> terților </w:t>
      </w:r>
      <w:r w:rsidR="00AA1BE9">
        <w:rPr>
          <w:lang w:val="ro-RO"/>
        </w:rPr>
        <w:t xml:space="preserve"> și față de accesul neautorizat al terților, </w:t>
      </w:r>
      <w:r w:rsidRPr="00A70FF3">
        <w:rPr>
          <w:lang w:val="ro-RO"/>
        </w:rPr>
        <w:t>în limita posibilităților tehnice puse la dispoziție.</w:t>
      </w:r>
    </w:p>
    <w:p w:rsidR="000C003A" w:rsidRPr="00485A61" w:rsidRDefault="000C003A">
      <w:pPr>
        <w:pStyle w:val="BodyText"/>
        <w:rPr>
          <w:lang w:val="ro-RO"/>
        </w:rPr>
      </w:pPr>
    </w:p>
    <w:p w:rsidR="000C003A" w:rsidRPr="00485A61" w:rsidRDefault="000C003A">
      <w:pPr>
        <w:pStyle w:val="BodyText"/>
        <w:spacing w:before="3"/>
        <w:rPr>
          <w:sz w:val="21"/>
          <w:lang w:val="ro-RO"/>
        </w:rPr>
      </w:pPr>
    </w:p>
    <w:p w:rsidR="000C003A" w:rsidRPr="00485A61" w:rsidRDefault="00AA1BE9">
      <w:pPr>
        <w:pStyle w:val="Heading1"/>
        <w:numPr>
          <w:ilvl w:val="0"/>
          <w:numId w:val="5"/>
        </w:numPr>
        <w:tabs>
          <w:tab w:val="left" w:pos="392"/>
        </w:tabs>
        <w:ind w:left="392" w:hanging="276"/>
        <w:rPr>
          <w:lang w:val="ro-RO"/>
        </w:rPr>
      </w:pPr>
      <w:r>
        <w:rPr>
          <w:spacing w:val="-2"/>
          <w:lang w:val="ro-RO"/>
        </w:rPr>
        <w:t>Spălarea banilor</w:t>
      </w:r>
    </w:p>
    <w:p w:rsidR="000C003A" w:rsidRPr="00485A61" w:rsidRDefault="000C003A">
      <w:pPr>
        <w:pStyle w:val="BodyText"/>
        <w:spacing w:before="6"/>
        <w:rPr>
          <w:b/>
          <w:sz w:val="17"/>
          <w:lang w:val="ro-RO"/>
        </w:rPr>
      </w:pPr>
      <w:r w:rsidRPr="00485A61">
        <w:rPr>
          <w:lang w:val="ro-RO"/>
        </w:rPr>
        <w:pict>
          <v:group id="docshapegroup40" o:spid="_x0000_s1066" style="position:absolute;margin-left:70.45pt;margin-top:11.9pt;width:453.6pt;height:42.05pt;z-index:-15724032;mso-wrap-distance-left:0;mso-wrap-distance-right:0;mso-position-horizontal-relative:page" coordorigin="1409,238" coordsize="9072,841">
            <v:shape id="docshape41" o:spid="_x0000_s1070" type="#_x0000_t75" style="position:absolute;left:1427;top:256;width:9041;height:823">
              <v:imagedata r:id="rId19" o:title=""/>
            </v:shape>
            <v:shape id="docshape42" o:spid="_x0000_s1069" type="#_x0000_t75" style="position:absolute;left:1418;top:317;width:9063;height:699">
              <v:imagedata r:id="rId24" o:title=""/>
            </v:shape>
            <v:shape id="docshape43" o:spid="_x0000_s1068" type="#_x0000_t75" style="position:absolute;left:1408;top:238;width:8997;height:777">
              <v:imagedata r:id="rId21" o:title=""/>
            </v:shape>
            <v:shape id="docshape44" o:spid="_x0000_s1067" type="#_x0000_t202" style="position:absolute;left:1408;top:238;width:9072;height:841" filled="f" stroked="f">
              <v:textbox style="mso-next-textbox:#docshape44" inset="0,0,0,0">
                <w:txbxContent>
                  <w:p w:rsidR="00212C92" w:rsidRDefault="00212C92">
                    <w:pPr>
                      <w:spacing w:before="121" w:line="259" w:lineRule="auto"/>
                      <w:ind w:left="3517" w:right="119" w:hanging="3123"/>
                    </w:pPr>
                    <w:r>
                      <w:rPr>
                        <w:lang w:val="ro-RO"/>
                      </w:rPr>
                      <w:t>Avem grijă</w:t>
                    </w:r>
                    <w:r w:rsidRPr="00AA1BE9">
                      <w:rPr>
                        <w:lang w:val="ro-RO"/>
                      </w:rPr>
                      <w:t xml:space="preserve"> c</w:t>
                    </w:r>
                    <w:r>
                      <w:rPr>
                        <w:lang w:val="ro-RO"/>
                      </w:rPr>
                      <w:t>a</w:t>
                    </w:r>
                    <w:r w:rsidRPr="00AA1BE9">
                      <w:rPr>
                        <w:lang w:val="ro-RO"/>
                      </w:rPr>
                      <w:t xml:space="preserve"> STEINEL </w:t>
                    </w:r>
                    <w:r>
                      <w:rPr>
                        <w:lang w:val="ro-RO"/>
                      </w:rPr>
                      <w:t xml:space="preserve">să </w:t>
                    </w:r>
                    <w:r w:rsidRPr="00AA1BE9">
                      <w:rPr>
                        <w:lang w:val="ro-RO"/>
                      </w:rPr>
                      <w:t>nu poat</w:t>
                    </w:r>
                    <w:r>
                      <w:rPr>
                        <w:lang w:val="ro-RO"/>
                      </w:rPr>
                      <w:t>ă</w:t>
                    </w:r>
                    <w:r w:rsidRPr="00AA1BE9">
                      <w:rPr>
                        <w:lang w:val="ro-RO"/>
                      </w:rPr>
                      <w:t xml:space="preserve"> fi utilizat</w:t>
                    </w:r>
                    <w:r>
                      <w:rPr>
                        <w:lang w:val="ro-RO"/>
                      </w:rPr>
                      <w:t>ă</w:t>
                    </w:r>
                    <w:r w:rsidRPr="00AA1BE9">
                      <w:rPr>
                        <w:lang w:val="ro-RO"/>
                      </w:rPr>
                      <w:t xml:space="preserve"> abuziv pentru spălare de bani sau alte scopuri ilegale.</w:t>
                    </w:r>
                  </w:p>
                </w:txbxContent>
              </v:textbox>
            </v:shape>
            <w10:wrap type="topAndBottom" anchorx="page"/>
          </v:group>
        </w:pict>
      </w:r>
    </w:p>
    <w:p w:rsidR="000C003A" w:rsidRPr="00485A61" w:rsidRDefault="000C003A">
      <w:pPr>
        <w:pStyle w:val="BodyText"/>
        <w:spacing w:before="5"/>
        <w:rPr>
          <w:b/>
          <w:sz w:val="24"/>
          <w:lang w:val="ro-RO"/>
        </w:rPr>
      </w:pPr>
    </w:p>
    <w:p w:rsidR="00AA1BE9" w:rsidRDefault="00AA1BE9">
      <w:pPr>
        <w:pStyle w:val="BodyText"/>
        <w:spacing w:line="259" w:lineRule="auto"/>
        <w:ind w:left="116" w:right="155"/>
        <w:jc w:val="both"/>
        <w:rPr>
          <w:lang w:val="ro-RO"/>
        </w:rPr>
      </w:pPr>
      <w:r w:rsidRPr="00A70FF3">
        <w:rPr>
          <w:lang w:val="ro-RO"/>
        </w:rPr>
        <w:t xml:space="preserve">Spălarea banilor este termenul folosit pentru a descrie tranzacțiile financiare sau economice prin care fondurile lichide obținute ilegal sunt introduse ilegal în sistemul financiar legal. </w:t>
      </w:r>
      <w:r>
        <w:rPr>
          <w:lang w:val="ro-RO"/>
        </w:rPr>
        <w:t>Facem</w:t>
      </w:r>
      <w:r w:rsidRPr="00A70FF3">
        <w:rPr>
          <w:lang w:val="ro-RO"/>
        </w:rPr>
        <w:t xml:space="preserve"> referi</w:t>
      </w:r>
      <w:r>
        <w:rPr>
          <w:lang w:val="ro-RO"/>
        </w:rPr>
        <w:t>re</w:t>
      </w:r>
      <w:r w:rsidRPr="00A70FF3">
        <w:rPr>
          <w:lang w:val="ro-RO"/>
        </w:rPr>
        <w:t xml:space="preserve"> expres</w:t>
      </w:r>
      <w:r>
        <w:rPr>
          <w:lang w:val="ro-RO"/>
        </w:rPr>
        <w:t>ă</w:t>
      </w:r>
      <w:r w:rsidRPr="00A70FF3">
        <w:rPr>
          <w:lang w:val="ro-RO"/>
        </w:rPr>
        <w:t xml:space="preserve"> la prevederile privind răspunderea penală pentru spălare de bani din Codul penal</w:t>
      </w:r>
      <w:r>
        <w:rPr>
          <w:lang w:val="ro-RO"/>
        </w:rPr>
        <w:t>.</w:t>
      </w:r>
    </w:p>
    <w:p w:rsidR="000C003A" w:rsidRPr="00485A61" w:rsidRDefault="00AA1BE9">
      <w:pPr>
        <w:pStyle w:val="BodyText"/>
        <w:spacing w:before="159" w:line="259" w:lineRule="auto"/>
        <w:ind w:left="116" w:right="155"/>
        <w:jc w:val="both"/>
        <w:rPr>
          <w:lang w:val="ro-RO"/>
        </w:rPr>
      </w:pPr>
      <w:r>
        <w:rPr>
          <w:lang w:val="ro-RO"/>
        </w:rPr>
        <w:t>În special</w:t>
      </w:r>
      <w:r w:rsidRPr="00A70FF3">
        <w:rPr>
          <w:lang w:val="ro-RO"/>
        </w:rPr>
        <w:t xml:space="preserve"> înainte de o tranzacție comercială majoră, angajații ar trebui să obțină suficiente informații despre mediul de afaceri al partenerului contractual, al partenerului contractual însuși și al scopului tranzacției vizate. Apar indicii ale existenței spălării banilor, de ex</w:t>
      </w:r>
      <w:r>
        <w:rPr>
          <w:lang w:val="ro-RO"/>
        </w:rPr>
        <w:t>. la</w:t>
      </w:r>
    </w:p>
    <w:p w:rsidR="00AA1BE9" w:rsidRPr="00485A61" w:rsidRDefault="00AA1BE9" w:rsidP="00AA1BE9">
      <w:pPr>
        <w:pStyle w:val="ListParagraph"/>
        <w:numPr>
          <w:ilvl w:val="0"/>
          <w:numId w:val="2"/>
        </w:numPr>
        <w:tabs>
          <w:tab w:val="left" w:pos="835"/>
        </w:tabs>
        <w:spacing w:before="79"/>
        <w:ind w:left="835" w:hanging="359"/>
        <w:rPr>
          <w:i/>
          <w:lang w:val="ro-RO"/>
        </w:rPr>
      </w:pPr>
      <w:r>
        <w:rPr>
          <w:i/>
          <w:spacing w:val="-2"/>
          <w:lang w:val="ro-RO"/>
        </w:rPr>
        <w:t>Plăți neobișnuite în numerar</w:t>
      </w:r>
      <w:r w:rsidRPr="00485A61">
        <w:rPr>
          <w:i/>
          <w:spacing w:val="-2"/>
          <w:lang w:val="ro-RO"/>
        </w:rPr>
        <w:t>;</w:t>
      </w:r>
    </w:p>
    <w:p w:rsidR="00AA1BE9" w:rsidRPr="00485A61" w:rsidRDefault="00AA1BE9" w:rsidP="00AA1BE9">
      <w:pPr>
        <w:pStyle w:val="ListParagraph"/>
        <w:numPr>
          <w:ilvl w:val="0"/>
          <w:numId w:val="2"/>
        </w:numPr>
        <w:tabs>
          <w:tab w:val="left" w:pos="835"/>
        </w:tabs>
        <w:spacing w:before="22"/>
        <w:ind w:left="835" w:hanging="359"/>
        <w:rPr>
          <w:i/>
          <w:lang w:val="ro-RO"/>
        </w:rPr>
      </w:pPr>
      <w:r>
        <w:rPr>
          <w:i/>
          <w:lang w:val="ro-RO"/>
        </w:rPr>
        <w:t>Plăți în valute nespecificte pe factura respectivă</w:t>
      </w:r>
      <w:r w:rsidRPr="00485A61">
        <w:rPr>
          <w:i/>
          <w:spacing w:val="-2"/>
          <w:lang w:val="ro-RO"/>
        </w:rPr>
        <w:t>;</w:t>
      </w:r>
    </w:p>
    <w:p w:rsidR="00AA1BE9" w:rsidRPr="00485A61" w:rsidRDefault="009B1760" w:rsidP="00AA1BE9">
      <w:pPr>
        <w:pStyle w:val="ListParagraph"/>
        <w:numPr>
          <w:ilvl w:val="0"/>
          <w:numId w:val="2"/>
        </w:numPr>
        <w:tabs>
          <w:tab w:val="left" w:pos="836"/>
        </w:tabs>
        <w:spacing w:before="21" w:line="256" w:lineRule="auto"/>
        <w:ind w:right="156"/>
        <w:rPr>
          <w:i/>
          <w:lang w:val="ro-RO"/>
        </w:rPr>
      </w:pPr>
      <w:r>
        <w:rPr>
          <w:i/>
          <w:lang w:val="ro-RO"/>
        </w:rPr>
        <w:t>Plăți efectuate de un terț, și nu de partenerul contractual efectiv</w:t>
      </w:r>
      <w:r w:rsidR="00AA1BE9" w:rsidRPr="00485A61">
        <w:rPr>
          <w:i/>
          <w:lang w:val="ro-RO"/>
        </w:rPr>
        <w:t xml:space="preserve">, </w:t>
      </w:r>
      <w:r>
        <w:rPr>
          <w:i/>
          <w:lang w:val="ro-RO"/>
        </w:rPr>
        <w:t>în condițiile în care nu s-a convenit astfel</w:t>
      </w:r>
      <w:r w:rsidR="00AA1BE9" w:rsidRPr="00485A61">
        <w:rPr>
          <w:i/>
          <w:lang w:val="ro-RO"/>
        </w:rPr>
        <w:t>;</w:t>
      </w:r>
    </w:p>
    <w:p w:rsidR="00AA1BE9" w:rsidRPr="00485A61" w:rsidRDefault="009B1760" w:rsidP="00AA1BE9">
      <w:pPr>
        <w:pStyle w:val="ListParagraph"/>
        <w:numPr>
          <w:ilvl w:val="0"/>
          <w:numId w:val="2"/>
        </w:numPr>
        <w:tabs>
          <w:tab w:val="left" w:pos="836"/>
        </w:tabs>
        <w:spacing w:before="4" w:line="259" w:lineRule="auto"/>
        <w:ind w:right="157"/>
        <w:rPr>
          <w:i/>
          <w:lang w:val="ro-RO"/>
        </w:rPr>
      </w:pPr>
      <w:r>
        <w:rPr>
          <w:i/>
          <w:lang w:val="ro-RO"/>
        </w:rPr>
        <w:t>Plăți efectuate pentru o factură sau un bloc de facturi prin mai multe ordine de plată sau cecuri</w:t>
      </w:r>
      <w:r w:rsidR="00AA1BE9" w:rsidRPr="00485A61">
        <w:rPr>
          <w:i/>
          <w:lang w:val="ro-RO"/>
        </w:rPr>
        <w:t>;</w:t>
      </w:r>
    </w:p>
    <w:p w:rsidR="00AA1BE9" w:rsidRPr="00485A61" w:rsidRDefault="009B1760" w:rsidP="00AA1BE9">
      <w:pPr>
        <w:pStyle w:val="ListParagraph"/>
        <w:numPr>
          <w:ilvl w:val="0"/>
          <w:numId w:val="2"/>
        </w:numPr>
        <w:tabs>
          <w:tab w:val="left" w:pos="835"/>
        </w:tabs>
        <w:spacing w:before="1"/>
        <w:ind w:left="835" w:hanging="359"/>
        <w:rPr>
          <w:i/>
          <w:lang w:val="ro-RO"/>
        </w:rPr>
      </w:pPr>
      <w:r>
        <w:rPr>
          <w:i/>
          <w:lang w:val="ro-RO"/>
        </w:rPr>
        <w:t>Tranzacții cu bani care ocoloesc contabilitatea obișnuită</w:t>
      </w:r>
      <w:r w:rsidR="00AA1BE9" w:rsidRPr="00485A61">
        <w:rPr>
          <w:i/>
          <w:spacing w:val="-2"/>
          <w:lang w:val="ro-RO"/>
        </w:rPr>
        <w:t>;</w:t>
      </w:r>
    </w:p>
    <w:p w:rsidR="00AA1BE9" w:rsidRPr="00485A61" w:rsidRDefault="009B1760" w:rsidP="00AA1BE9">
      <w:pPr>
        <w:pStyle w:val="ListParagraph"/>
        <w:numPr>
          <w:ilvl w:val="0"/>
          <w:numId w:val="2"/>
        </w:numPr>
        <w:tabs>
          <w:tab w:val="left" w:pos="835"/>
        </w:tabs>
        <w:spacing w:before="19"/>
        <w:ind w:left="835" w:hanging="359"/>
        <w:rPr>
          <w:i/>
          <w:lang w:val="ro-RO"/>
        </w:rPr>
      </w:pPr>
      <w:r>
        <w:rPr>
          <w:i/>
          <w:lang w:val="ro-RO"/>
        </w:rPr>
        <w:lastRenderedPageBreak/>
        <w:t>Încercări de a proceda conform celor expuse mai sus</w:t>
      </w:r>
      <w:r w:rsidR="00AA1BE9" w:rsidRPr="00485A61">
        <w:rPr>
          <w:i/>
          <w:lang w:val="ro-RO"/>
        </w:rPr>
        <w:t>,</w:t>
      </w:r>
      <w:r w:rsidR="00AA1BE9" w:rsidRPr="00485A61">
        <w:rPr>
          <w:i/>
          <w:spacing w:val="-9"/>
          <w:lang w:val="ro-RO"/>
        </w:rPr>
        <w:t xml:space="preserve"> </w:t>
      </w:r>
      <w:r>
        <w:rPr>
          <w:i/>
          <w:spacing w:val="-9"/>
          <w:lang w:val="ro-RO"/>
        </w:rPr>
        <w:t>sau solicitări dacă ar putea fi posibilă o astfel de procedură</w:t>
      </w:r>
      <w:r w:rsidR="00AA1BE9" w:rsidRPr="00485A61">
        <w:rPr>
          <w:i/>
          <w:spacing w:val="-2"/>
          <w:lang w:val="ro-RO"/>
        </w:rPr>
        <w:t>.</w:t>
      </w:r>
    </w:p>
    <w:p w:rsidR="009B1760" w:rsidRDefault="009B1760" w:rsidP="00AA1BE9">
      <w:pPr>
        <w:pStyle w:val="BodyText"/>
        <w:spacing w:before="183" w:line="259" w:lineRule="auto"/>
        <w:ind w:left="116" w:right="159"/>
        <w:jc w:val="both"/>
        <w:rPr>
          <w:lang w:val="ro-RO"/>
        </w:rPr>
      </w:pPr>
      <w:r w:rsidRPr="00A70FF3">
        <w:rPr>
          <w:lang w:val="ro-RO"/>
        </w:rPr>
        <w:t>În cazuri de îndoială sau suspiciun</w:t>
      </w:r>
      <w:r>
        <w:rPr>
          <w:lang w:val="ro-RO"/>
        </w:rPr>
        <w:t>e</w:t>
      </w:r>
      <w:r w:rsidRPr="00A70FF3">
        <w:rPr>
          <w:lang w:val="ro-RO"/>
        </w:rPr>
        <w:t xml:space="preserve"> de nereguli, angajații își pot informa imediat super</w:t>
      </w:r>
      <w:r>
        <w:rPr>
          <w:lang w:val="ro-RO"/>
        </w:rPr>
        <w:t>ioru</w:t>
      </w:r>
      <w:r w:rsidRPr="00A70FF3">
        <w:rPr>
          <w:lang w:val="ro-RO"/>
        </w:rPr>
        <w:t>l. Există obligația de a informa dacă există suspiciun</w:t>
      </w:r>
      <w:r>
        <w:rPr>
          <w:lang w:val="ro-RO"/>
        </w:rPr>
        <w:t>ea une</w:t>
      </w:r>
      <w:r w:rsidRPr="00A70FF3">
        <w:rPr>
          <w:lang w:val="ro-RO"/>
        </w:rPr>
        <w:t>i infracțiun</w:t>
      </w:r>
      <w:r>
        <w:rPr>
          <w:lang w:val="ro-RO"/>
        </w:rPr>
        <w:t>i.</w:t>
      </w:r>
    </w:p>
    <w:p w:rsidR="00A70FF3" w:rsidRPr="00A70FF3" w:rsidRDefault="00A70FF3" w:rsidP="00AA1BE9">
      <w:pPr>
        <w:pStyle w:val="BodyText"/>
        <w:spacing w:before="22"/>
        <w:jc w:val="both"/>
        <w:rPr>
          <w:lang w:val="ro-RO"/>
        </w:rPr>
      </w:pPr>
    </w:p>
    <w:p w:rsidR="009B1760" w:rsidRPr="00485A61" w:rsidRDefault="00AB7197" w:rsidP="009B1760">
      <w:pPr>
        <w:pStyle w:val="BodyText"/>
        <w:spacing w:before="160" w:line="259" w:lineRule="auto"/>
        <w:ind w:left="116" w:right="151"/>
        <w:jc w:val="both"/>
        <w:rPr>
          <w:lang w:val="ro-RO"/>
        </w:rPr>
      </w:pPr>
      <w:r w:rsidRPr="00A70FF3">
        <w:rPr>
          <w:lang w:val="ro-RO"/>
        </w:rPr>
        <w:t xml:space="preserve">În cazul tranzacțiilor cu persoane expuse politic, așa-numitele PEP în conformitate cu Legea privind spălarea banilor, </w:t>
      </w:r>
      <w:r>
        <w:rPr>
          <w:lang w:val="ro-RO"/>
        </w:rPr>
        <w:t>superiorul</w:t>
      </w:r>
      <w:r w:rsidRPr="00A70FF3">
        <w:rPr>
          <w:lang w:val="ro-RO"/>
        </w:rPr>
        <w:t xml:space="preserve"> trebuie informat în prealabil. O persoană expusă politic (PEP) este un politician sau o persoană aflată în imediata apropiere a unui politician care este supusă unor cerințe mai stricte de spălare a banilor decât un cet</w:t>
      </w:r>
      <w:r>
        <w:rPr>
          <w:lang w:val="ro-RO"/>
        </w:rPr>
        <w:t>ățean obișnuit. Acestea includ și</w:t>
      </w:r>
      <w:r w:rsidRPr="00A70FF3">
        <w:rPr>
          <w:lang w:val="ro-RO"/>
        </w:rPr>
        <w:t xml:space="preserve"> persoanele fizice care dețin sau au ocupat o funcție publică importantă, membrii familiei lor apropiate și persoanele despre care se știe că sunt </w:t>
      </w:r>
      <w:r>
        <w:rPr>
          <w:lang w:val="ro-RO"/>
        </w:rPr>
        <w:t xml:space="preserve">în </w:t>
      </w:r>
      <w:r w:rsidRPr="00A70FF3">
        <w:rPr>
          <w:lang w:val="ro-RO"/>
        </w:rPr>
        <w:t>strâns</w:t>
      </w:r>
      <w:r>
        <w:rPr>
          <w:lang w:val="ro-RO"/>
        </w:rPr>
        <w:t>ă legătură</w:t>
      </w:r>
      <w:r w:rsidR="009B1760" w:rsidRPr="00485A61">
        <w:rPr>
          <w:lang w:val="ro-RO"/>
        </w:rPr>
        <w:t>.</w:t>
      </w:r>
    </w:p>
    <w:p w:rsidR="00A70FF3" w:rsidRPr="00A70FF3" w:rsidRDefault="00A70FF3" w:rsidP="00A70FF3">
      <w:pPr>
        <w:pStyle w:val="BodyText"/>
        <w:spacing w:before="22"/>
        <w:ind w:left="116"/>
        <w:jc w:val="both"/>
        <w:rPr>
          <w:lang w:val="ro-RO"/>
        </w:rPr>
      </w:pPr>
    </w:p>
    <w:p w:rsidR="000C003A" w:rsidRPr="00485A61" w:rsidRDefault="000C003A">
      <w:pPr>
        <w:pStyle w:val="BodyText"/>
        <w:spacing w:before="3"/>
        <w:rPr>
          <w:sz w:val="21"/>
          <w:lang w:val="ro-RO"/>
        </w:rPr>
      </w:pPr>
    </w:p>
    <w:p w:rsidR="000C003A" w:rsidRPr="00485A61" w:rsidRDefault="00B205B1">
      <w:pPr>
        <w:pStyle w:val="Heading1"/>
        <w:numPr>
          <w:ilvl w:val="0"/>
          <w:numId w:val="5"/>
        </w:numPr>
        <w:tabs>
          <w:tab w:val="left" w:pos="392"/>
        </w:tabs>
        <w:ind w:left="392" w:hanging="276"/>
        <w:rPr>
          <w:lang w:val="ro-RO"/>
        </w:rPr>
      </w:pPr>
      <w:r>
        <w:rPr>
          <w:lang w:val="ro-RO"/>
        </w:rPr>
        <w:t>Reguli privind e</w:t>
      </w:r>
      <w:r w:rsidR="00212C92" w:rsidRPr="00485A61">
        <w:rPr>
          <w:lang w:val="ro-RO"/>
        </w:rPr>
        <w:t>mbargo</w:t>
      </w:r>
      <w:r>
        <w:rPr>
          <w:lang w:val="ro-RO"/>
        </w:rPr>
        <w:t>ul și controlul comerțului</w:t>
      </w:r>
    </w:p>
    <w:p w:rsidR="000C003A" w:rsidRPr="00485A61" w:rsidRDefault="000C003A">
      <w:pPr>
        <w:pStyle w:val="BodyText"/>
        <w:spacing w:before="7"/>
        <w:rPr>
          <w:b/>
          <w:sz w:val="17"/>
          <w:lang w:val="ro-RO"/>
        </w:rPr>
      </w:pPr>
      <w:r w:rsidRPr="00485A61">
        <w:rPr>
          <w:lang w:val="ro-RO"/>
        </w:rPr>
        <w:pict>
          <v:group id="docshapegroup45" o:spid="_x0000_s1061" style="position:absolute;margin-left:70.2pt;margin-top:11.95pt;width:454.6pt;height:26.25pt;z-index:-15723520;mso-wrap-distance-left:0;mso-wrap-distance-right:0;mso-position-horizontal-relative:page" coordorigin="1404,239" coordsize="9092,525">
            <v:shape id="docshape46" o:spid="_x0000_s1065" type="#_x0000_t75" style="position:absolute;left:1427;top:256;width:9041;height:507">
              <v:imagedata r:id="rId12" o:title=""/>
            </v:shape>
            <v:shape id="docshape47" o:spid="_x0000_s1064" type="#_x0000_t75" style="position:absolute;left:1404;top:306;width:9092;height:413">
              <v:imagedata r:id="rId25" o:title=""/>
            </v:shape>
            <v:shape id="docshape48" o:spid="_x0000_s1063" type="#_x0000_t75" style="position:absolute;left:1408;top:238;width:8997;height:463">
              <v:imagedata r:id="rId14" o:title=""/>
            </v:shape>
            <v:shape id="docshape49" o:spid="_x0000_s1062" type="#_x0000_t202" style="position:absolute;left:1404;top:238;width:9092;height:525" filled="f" stroked="f">
              <v:textbox inset="0,0,0,0">
                <w:txbxContent>
                  <w:p w:rsidR="00212C92" w:rsidRDefault="00212C92">
                    <w:pPr>
                      <w:spacing w:before="108"/>
                      <w:ind w:left="1151" w:right="1224"/>
                      <w:jc w:val="center"/>
                    </w:pPr>
                    <w:r w:rsidRPr="00B205B1">
                      <w:rPr>
                        <w:lang w:val="ro-RO"/>
                      </w:rPr>
                      <w:t>Respectăm legile comerciale internaționale</w:t>
                    </w:r>
                    <w:r w:rsidRPr="00B205B1">
                      <w:rPr>
                        <w:spacing w:val="-9"/>
                        <w:lang w:val="ro-RO"/>
                      </w:rPr>
                      <w:t xml:space="preserve"> și embargourile</w:t>
                    </w:r>
                    <w:r>
                      <w:rPr>
                        <w:spacing w:val="-2"/>
                      </w:rPr>
                      <w:t>.</w:t>
                    </w:r>
                  </w:p>
                </w:txbxContent>
              </v:textbox>
            </v:shape>
            <w10:wrap type="topAndBottom" anchorx="page"/>
          </v:group>
        </w:pict>
      </w:r>
    </w:p>
    <w:p w:rsidR="000C003A" w:rsidRPr="00485A61" w:rsidRDefault="00B205B1">
      <w:pPr>
        <w:pStyle w:val="BodyText"/>
        <w:spacing w:before="162" w:line="259" w:lineRule="auto"/>
        <w:ind w:left="116" w:right="155"/>
        <w:jc w:val="both"/>
        <w:rPr>
          <w:lang w:val="ro-RO"/>
        </w:rPr>
      </w:pPr>
      <w:r w:rsidRPr="00B205B1">
        <w:rPr>
          <w:sz w:val="21"/>
          <w:lang w:val="ro-RO"/>
        </w:rPr>
        <w:t xml:space="preserve">În calitate de companie globală cu activități </w:t>
      </w:r>
      <w:r>
        <w:rPr>
          <w:sz w:val="21"/>
          <w:lang w:val="ro-RO"/>
        </w:rPr>
        <w:t>comerciale</w:t>
      </w:r>
      <w:r w:rsidRPr="00B205B1">
        <w:rPr>
          <w:sz w:val="21"/>
          <w:lang w:val="ro-RO"/>
        </w:rPr>
        <w:t xml:space="preserve"> globale, STEINEL trebuie să respecte legile sau embargourile naționale și internaționale care restricționează sau interzic importul, exportul sau comerțul intern de bunuri, tehnologii sau servicii, manipularea anumitor produse </w:t>
      </w:r>
      <w:r>
        <w:rPr>
          <w:sz w:val="21"/>
          <w:lang w:val="ro-RO"/>
        </w:rPr>
        <w:t xml:space="preserve">precum </w:t>
      </w:r>
      <w:r w:rsidRPr="00B205B1">
        <w:rPr>
          <w:sz w:val="21"/>
          <w:lang w:val="ro-RO"/>
        </w:rPr>
        <w:t xml:space="preserve">și </w:t>
      </w:r>
      <w:r>
        <w:rPr>
          <w:sz w:val="21"/>
          <w:lang w:val="ro-RO"/>
        </w:rPr>
        <w:t>serviciile</w:t>
      </w:r>
      <w:r w:rsidRPr="00B205B1">
        <w:rPr>
          <w:sz w:val="21"/>
          <w:lang w:val="ro-RO"/>
        </w:rPr>
        <w:t xml:space="preserve"> de capital și</w:t>
      </w:r>
      <w:r>
        <w:rPr>
          <w:sz w:val="21"/>
          <w:lang w:val="ro-RO"/>
        </w:rPr>
        <w:t xml:space="preserve"> </w:t>
      </w:r>
      <w:r w:rsidRPr="00B205B1">
        <w:rPr>
          <w:sz w:val="21"/>
          <w:lang w:val="ro-RO"/>
        </w:rPr>
        <w:t>de plată</w:t>
      </w:r>
      <w:r w:rsidR="00212C92" w:rsidRPr="00485A61">
        <w:rPr>
          <w:lang w:val="ro-RO"/>
        </w:rPr>
        <w:t>.</w:t>
      </w:r>
    </w:p>
    <w:p w:rsidR="000C003A" w:rsidRPr="00485A61" w:rsidRDefault="00B205B1">
      <w:pPr>
        <w:pStyle w:val="BodyText"/>
        <w:spacing w:before="160" w:line="259" w:lineRule="auto"/>
        <w:ind w:left="116" w:right="156"/>
        <w:jc w:val="both"/>
        <w:rPr>
          <w:lang w:val="ro-RO"/>
        </w:rPr>
      </w:pPr>
      <w:r w:rsidRPr="00B205B1">
        <w:rPr>
          <w:sz w:val="21"/>
          <w:lang w:val="ro-RO"/>
        </w:rPr>
        <w:t xml:space="preserve">Fiecare angajat STEINEL trebuie să respecte reglementările de control relevante. În special, în cadrul opțiunilor interne existente, trebuie verificat dacă este necesară aprobarea oficială. Dacă este necesar, aceasta trebuie obținută </w:t>
      </w:r>
      <w:r>
        <w:rPr>
          <w:sz w:val="21"/>
          <w:lang w:val="ro-RO"/>
        </w:rPr>
        <w:t>din</w:t>
      </w:r>
      <w:r w:rsidRPr="00B205B1">
        <w:rPr>
          <w:sz w:val="21"/>
          <w:lang w:val="ro-RO"/>
        </w:rPr>
        <w:t xml:space="preserve"> timp</w:t>
      </w:r>
      <w:r w:rsidR="00212C92" w:rsidRPr="00485A61">
        <w:rPr>
          <w:lang w:val="ro-RO"/>
        </w:rPr>
        <w:t>.</w:t>
      </w:r>
    </w:p>
    <w:p w:rsidR="00B205B1" w:rsidRPr="00B205B1" w:rsidRDefault="00B205B1" w:rsidP="00B205B1">
      <w:pPr>
        <w:pStyle w:val="BodyText"/>
        <w:spacing w:before="5"/>
        <w:rPr>
          <w:sz w:val="21"/>
          <w:lang w:val="ro-RO"/>
        </w:rPr>
      </w:pPr>
    </w:p>
    <w:p w:rsidR="000C003A" w:rsidRPr="00485A61" w:rsidRDefault="000C003A" w:rsidP="00B205B1">
      <w:pPr>
        <w:pStyle w:val="BodyText"/>
        <w:spacing w:before="5"/>
        <w:rPr>
          <w:sz w:val="21"/>
          <w:lang w:val="ro-RO"/>
        </w:rPr>
      </w:pPr>
    </w:p>
    <w:p w:rsidR="000C003A" w:rsidRPr="00485A61" w:rsidRDefault="00B205B1">
      <w:pPr>
        <w:pStyle w:val="Heading1"/>
        <w:numPr>
          <w:ilvl w:val="0"/>
          <w:numId w:val="5"/>
        </w:numPr>
        <w:tabs>
          <w:tab w:val="left" w:pos="393"/>
        </w:tabs>
        <w:ind w:left="393" w:hanging="277"/>
        <w:rPr>
          <w:lang w:val="ro-RO"/>
        </w:rPr>
      </w:pPr>
      <w:r>
        <w:rPr>
          <w:spacing w:val="-2"/>
          <w:lang w:val="ro-RO"/>
        </w:rPr>
        <w:t>Protecția mediului</w:t>
      </w:r>
    </w:p>
    <w:p w:rsidR="000C003A" w:rsidRPr="00485A61" w:rsidRDefault="000C003A">
      <w:pPr>
        <w:pStyle w:val="BodyText"/>
        <w:spacing w:before="11"/>
        <w:rPr>
          <w:b/>
          <w:sz w:val="17"/>
          <w:lang w:val="ro-RO"/>
        </w:rPr>
      </w:pPr>
      <w:r w:rsidRPr="00485A61">
        <w:rPr>
          <w:lang w:val="ro-RO"/>
        </w:rPr>
        <w:pict>
          <v:group id="docshapegroup50" o:spid="_x0000_s1056" style="position:absolute;margin-left:70.1pt;margin-top:12.15pt;width:453.5pt;height:45.05pt;z-index:-15723008;mso-wrap-distance-left:0;mso-wrap-distance-right:0;mso-position-horizontal-relative:page" coordorigin="1402,243" coordsize="9070,901">
            <v:shape id="docshape51" o:spid="_x0000_s1060" type="#_x0000_t75" style="position:absolute;left:1420;top:261;width:9041;height:883">
              <v:imagedata r:id="rId26" o:title=""/>
            </v:shape>
            <v:shape id="docshape52" o:spid="_x0000_s1059" type="#_x0000_t75" style="position:absolute;left:1413;top:326;width:9058;height:752">
              <v:imagedata r:id="rId27" o:title=""/>
            </v:shape>
            <v:shape id="docshape53" o:spid="_x0000_s1058" type="#_x0000_t75" style="position:absolute;left:1401;top:242;width:8997;height:837">
              <v:imagedata r:id="rId28" o:title=""/>
            </v:shape>
            <v:shape id="docshape54" o:spid="_x0000_s1057" type="#_x0000_t202" style="position:absolute;left:1401;top:242;width:9070;height:901" filled="f" stroked="f">
              <v:textbox inset="0,0,0,0">
                <w:txbxContent>
                  <w:p w:rsidR="00212C92" w:rsidRPr="00B205B1" w:rsidRDefault="00212C92">
                    <w:pPr>
                      <w:spacing w:before="126" w:line="259" w:lineRule="auto"/>
                      <w:ind w:left="223" w:right="68" w:firstLine="48"/>
                      <w:rPr>
                        <w:lang w:val="ro-RO"/>
                      </w:rPr>
                    </w:pPr>
                    <w:r w:rsidRPr="00B205B1">
                      <w:rPr>
                        <w:lang w:val="ro-RO"/>
                      </w:rPr>
                      <w:t>Suntem conștienți de impactul asupra mediului al activităților noastre comerciale și ne angajăm să protejăm solul, apa, aerul, biodiversitatea și bunurile culturale.</w:t>
                    </w:r>
                  </w:p>
                </w:txbxContent>
              </v:textbox>
            </v:shape>
            <w10:wrap type="topAndBottom" anchorx="page"/>
          </v:group>
        </w:pict>
      </w:r>
    </w:p>
    <w:p w:rsidR="000C003A" w:rsidRPr="00485A61" w:rsidRDefault="000C003A">
      <w:pPr>
        <w:pStyle w:val="BodyText"/>
        <w:spacing w:before="11"/>
        <w:rPr>
          <w:b/>
          <w:sz w:val="31"/>
          <w:lang w:val="ro-RO"/>
        </w:rPr>
      </w:pPr>
    </w:p>
    <w:p w:rsidR="00B205B1" w:rsidRDefault="00B205B1">
      <w:pPr>
        <w:pStyle w:val="BodyText"/>
        <w:spacing w:line="259" w:lineRule="auto"/>
        <w:ind w:left="116" w:right="155"/>
        <w:jc w:val="both"/>
        <w:rPr>
          <w:sz w:val="21"/>
          <w:lang w:val="ro-RO"/>
        </w:rPr>
      </w:pPr>
      <w:r w:rsidRPr="00B205B1">
        <w:rPr>
          <w:sz w:val="21"/>
          <w:lang w:val="ro-RO"/>
        </w:rPr>
        <w:t xml:space="preserve">Toți angajații trebuie să prevină apariția efectelor nocive asupra mediului în timpul îndeplinirii sarcinilor noastre prin măsuri preventive și </w:t>
      </w:r>
      <w:r>
        <w:rPr>
          <w:sz w:val="21"/>
          <w:lang w:val="ro-RO"/>
        </w:rPr>
        <w:t>diminuatoare</w:t>
      </w:r>
      <w:r w:rsidRPr="00B205B1">
        <w:rPr>
          <w:sz w:val="21"/>
          <w:lang w:val="ro-RO"/>
        </w:rPr>
        <w:t xml:space="preserve"> în sensul managementului </w:t>
      </w:r>
      <w:r>
        <w:rPr>
          <w:sz w:val="21"/>
          <w:lang w:val="ro-RO"/>
        </w:rPr>
        <w:t>sustenabil</w:t>
      </w:r>
      <w:r w:rsidRPr="00B205B1">
        <w:rPr>
          <w:sz w:val="21"/>
          <w:lang w:val="ro-RO"/>
        </w:rPr>
        <w:t xml:space="preserve"> și să utilizeze cu grijă resursele naturale. Toate cerințele legale și oficiale relevante trebuie respectate cu strictețe. Orice daune aduse mediului trebuie raportate imediat departamentelor responsabile din companie.</w:t>
      </w:r>
    </w:p>
    <w:p w:rsidR="000C003A" w:rsidRPr="00485A61" w:rsidRDefault="000C003A">
      <w:pPr>
        <w:spacing w:line="259" w:lineRule="auto"/>
        <w:jc w:val="both"/>
        <w:rPr>
          <w:lang w:val="ro-RO"/>
        </w:rPr>
        <w:sectPr w:rsidR="000C003A" w:rsidRPr="00485A61">
          <w:pgSz w:w="11910" w:h="16840"/>
          <w:pgMar w:top="1620" w:right="1260" w:bottom="860" w:left="1300" w:header="621" w:footer="672" w:gutter="0"/>
          <w:cols w:space="720"/>
        </w:sectPr>
      </w:pPr>
    </w:p>
    <w:p w:rsidR="000C003A" w:rsidRPr="00485A61" w:rsidRDefault="005625AD">
      <w:pPr>
        <w:pStyle w:val="Heading1"/>
        <w:numPr>
          <w:ilvl w:val="0"/>
          <w:numId w:val="5"/>
        </w:numPr>
        <w:tabs>
          <w:tab w:val="left" w:pos="392"/>
        </w:tabs>
        <w:spacing w:before="79"/>
        <w:ind w:left="392" w:hanging="276"/>
        <w:rPr>
          <w:lang w:val="ro-RO"/>
        </w:rPr>
      </w:pPr>
      <w:r>
        <w:rPr>
          <w:lang w:val="ro-RO"/>
        </w:rPr>
        <w:lastRenderedPageBreak/>
        <w:t xml:space="preserve">Întocmirea și comunicarea datelor financiare </w:t>
      </w:r>
    </w:p>
    <w:p w:rsidR="000C003A" w:rsidRPr="00485A61" w:rsidRDefault="000C003A">
      <w:pPr>
        <w:pStyle w:val="BodyText"/>
        <w:spacing w:before="10"/>
        <w:rPr>
          <w:b/>
          <w:sz w:val="17"/>
          <w:lang w:val="ro-RO"/>
        </w:rPr>
      </w:pPr>
      <w:r w:rsidRPr="00485A61">
        <w:rPr>
          <w:lang w:val="ro-RO"/>
        </w:rPr>
        <w:pict>
          <v:group id="docshapegroup55" o:spid="_x0000_s1051" style="position:absolute;margin-left:70.45pt;margin-top:12.1pt;width:453.6pt;height:42.05pt;z-index:-15722496;mso-wrap-distance-left:0;mso-wrap-distance-right:0;mso-position-horizontal-relative:page" coordorigin="1409,242" coordsize="9072,841">
            <v:shape id="docshape56" o:spid="_x0000_s1055" type="#_x0000_t75" style="position:absolute;left:1427;top:259;width:9041;height:823">
              <v:imagedata r:id="rId19" o:title=""/>
            </v:shape>
            <v:shape id="docshape57" o:spid="_x0000_s1054" type="#_x0000_t75" style="position:absolute;left:1418;top:320;width:9063;height:699">
              <v:imagedata r:id="rId29" o:title=""/>
            </v:shape>
            <v:shape id="docshape58" o:spid="_x0000_s1053" type="#_x0000_t75" style="position:absolute;left:1408;top:241;width:8997;height:777">
              <v:imagedata r:id="rId21" o:title=""/>
            </v:shape>
            <v:shape id="docshape59" o:spid="_x0000_s1052" type="#_x0000_t202" style="position:absolute;left:1408;top:241;width:9072;height:841" filled="f" stroked="f">
              <v:textbox inset="0,0,0,0">
                <w:txbxContent>
                  <w:p w:rsidR="00212C92" w:rsidRDefault="00212C92">
                    <w:pPr>
                      <w:spacing w:before="119" w:line="259" w:lineRule="auto"/>
                      <w:ind w:left="2588" w:hanging="2346"/>
                    </w:pPr>
                    <w:r>
                      <w:t>Wir</w:t>
                    </w:r>
                    <w:r>
                      <w:rPr>
                        <w:spacing w:val="-4"/>
                      </w:rPr>
                      <w:t xml:space="preserve"> </w:t>
                    </w:r>
                    <w:r>
                      <w:t>führen</w:t>
                    </w:r>
                    <w:r>
                      <w:rPr>
                        <w:spacing w:val="-4"/>
                      </w:rPr>
                      <w:t xml:space="preserve"> </w:t>
                    </w:r>
                    <w:r>
                      <w:t>unsere</w:t>
                    </w:r>
                    <w:r>
                      <w:rPr>
                        <w:spacing w:val="-4"/>
                      </w:rPr>
                      <w:t xml:space="preserve"> </w:t>
                    </w:r>
                    <w:r>
                      <w:t>Geschäfte,</w:t>
                    </w:r>
                    <w:r>
                      <w:rPr>
                        <w:spacing w:val="-4"/>
                      </w:rPr>
                      <w:t xml:space="preserve"> </w:t>
                    </w:r>
                    <w:r>
                      <w:t>die</w:t>
                    </w:r>
                    <w:r>
                      <w:rPr>
                        <w:spacing w:val="-7"/>
                      </w:rPr>
                      <w:t xml:space="preserve"> </w:t>
                    </w:r>
                    <w:r>
                      <w:t>Aufbewahrung</w:t>
                    </w:r>
                    <w:r>
                      <w:rPr>
                        <w:spacing w:val="-5"/>
                      </w:rPr>
                      <w:t xml:space="preserve"> </w:t>
                    </w:r>
                    <w:r>
                      <w:t>von</w:t>
                    </w:r>
                    <w:r>
                      <w:rPr>
                        <w:spacing w:val="-7"/>
                      </w:rPr>
                      <w:t xml:space="preserve"> </w:t>
                    </w:r>
                    <w:r>
                      <w:t>Unterlagen</w:t>
                    </w:r>
                    <w:r>
                      <w:rPr>
                        <w:spacing w:val="-4"/>
                      </w:rPr>
                      <w:t xml:space="preserve"> </w:t>
                    </w:r>
                    <w:r>
                      <w:t>sowie</w:t>
                    </w:r>
                    <w:r>
                      <w:rPr>
                        <w:spacing w:val="-4"/>
                      </w:rPr>
                      <w:t xml:space="preserve"> </w:t>
                    </w:r>
                    <w:r>
                      <w:t>die</w:t>
                    </w:r>
                    <w:r>
                      <w:rPr>
                        <w:spacing w:val="-4"/>
                      </w:rPr>
                      <w:t xml:space="preserve"> </w:t>
                    </w:r>
                    <w:r>
                      <w:t xml:space="preserve">Finanzberichterstat- </w:t>
                    </w:r>
                    <w:proofErr w:type="spellStart"/>
                    <w:r>
                      <w:t>tung</w:t>
                    </w:r>
                    <w:proofErr w:type="spellEnd"/>
                    <w:r>
                      <w:t xml:space="preserve"> ordnungsgemäß und transparent aus.</w:t>
                    </w:r>
                  </w:p>
                </w:txbxContent>
              </v:textbox>
            </v:shape>
            <w10:wrap type="topAndBottom" anchorx="page"/>
          </v:group>
        </w:pict>
      </w:r>
    </w:p>
    <w:p w:rsidR="000C003A" w:rsidRPr="00485A61" w:rsidRDefault="000C003A">
      <w:pPr>
        <w:pStyle w:val="BodyText"/>
        <w:spacing w:before="1"/>
        <w:rPr>
          <w:b/>
          <w:sz w:val="24"/>
          <w:lang w:val="ro-RO"/>
        </w:rPr>
      </w:pPr>
    </w:p>
    <w:p w:rsidR="000C003A" w:rsidRPr="00485A61" w:rsidRDefault="005625AD">
      <w:pPr>
        <w:pStyle w:val="BodyText"/>
        <w:spacing w:line="259" w:lineRule="auto"/>
        <w:ind w:left="116" w:right="151"/>
        <w:jc w:val="both"/>
        <w:rPr>
          <w:lang w:val="ro-RO"/>
        </w:rPr>
      </w:pPr>
      <w:r w:rsidRPr="005625AD">
        <w:rPr>
          <w:lang w:val="ro-RO"/>
        </w:rPr>
        <w:t>Contabilitatea și contabilitatea</w:t>
      </w:r>
      <w:r>
        <w:rPr>
          <w:lang w:val="ro-RO"/>
        </w:rPr>
        <w:t xml:space="preserve"> financiară</w:t>
      </w:r>
      <w:r w:rsidRPr="005625AD">
        <w:rPr>
          <w:lang w:val="ro-RO"/>
        </w:rPr>
        <w:t xml:space="preserve">, </w:t>
      </w:r>
      <w:r>
        <w:rPr>
          <w:lang w:val="ro-RO"/>
        </w:rPr>
        <w:t>actele justificative</w:t>
      </w:r>
      <w:r w:rsidRPr="005625AD">
        <w:rPr>
          <w:lang w:val="ro-RO"/>
        </w:rPr>
        <w:t xml:space="preserve"> și conturile trebuie să respecte atâ</w:t>
      </w:r>
      <w:r>
        <w:rPr>
          <w:lang w:val="ro-RO"/>
        </w:rPr>
        <w:t xml:space="preserve">t principiile contabile legale </w:t>
      </w:r>
      <w:r w:rsidRPr="005625AD">
        <w:rPr>
          <w:lang w:val="ro-RO"/>
        </w:rPr>
        <w:t>și alte principii obligatorii de contabilitate</w:t>
      </w:r>
      <w:r>
        <w:rPr>
          <w:lang w:val="ro-RO"/>
        </w:rPr>
        <w:t xml:space="preserve"> financiară, cât</w:t>
      </w:r>
      <w:r w:rsidRPr="005625AD">
        <w:rPr>
          <w:lang w:val="ro-RO"/>
        </w:rPr>
        <w:t xml:space="preserve"> și standardele STEINEL. Lacunele sau inexactitățile în contabilitate nu numai că încalcă practicile </w:t>
      </w:r>
      <w:r>
        <w:rPr>
          <w:lang w:val="ro-RO"/>
        </w:rPr>
        <w:t>comerciale</w:t>
      </w:r>
      <w:r w:rsidRPr="005625AD">
        <w:rPr>
          <w:lang w:val="ro-RO"/>
        </w:rPr>
        <w:t xml:space="preserve"> STEINEL, ci pot încălca și legea</w:t>
      </w:r>
      <w:r>
        <w:rPr>
          <w:lang w:val="ro-RO"/>
        </w:rPr>
        <w:t>, în anumite împrejurări</w:t>
      </w:r>
      <w:r w:rsidRPr="005625AD">
        <w:rPr>
          <w:lang w:val="ro-RO"/>
        </w:rPr>
        <w:t>. Nu există nicio justificare pentru falsifica</w:t>
      </w:r>
      <w:r>
        <w:rPr>
          <w:lang w:val="ro-RO"/>
        </w:rPr>
        <w:t>rea unor documente</w:t>
      </w:r>
      <w:r w:rsidRPr="005625AD">
        <w:rPr>
          <w:lang w:val="ro-RO"/>
        </w:rPr>
        <w:t xml:space="preserve"> sau denatura</w:t>
      </w:r>
      <w:r>
        <w:rPr>
          <w:lang w:val="ro-RO"/>
        </w:rPr>
        <w:t>rea</w:t>
      </w:r>
      <w:r w:rsidRPr="005625AD">
        <w:rPr>
          <w:lang w:val="ro-RO"/>
        </w:rPr>
        <w:t xml:space="preserve"> un</w:t>
      </w:r>
      <w:r>
        <w:rPr>
          <w:lang w:val="ro-RO"/>
        </w:rPr>
        <w:t>or</w:t>
      </w:r>
      <w:r w:rsidRPr="005625AD">
        <w:rPr>
          <w:lang w:val="ro-RO"/>
        </w:rPr>
        <w:t xml:space="preserve"> fapt</w:t>
      </w:r>
      <w:r>
        <w:rPr>
          <w:lang w:val="ro-RO"/>
        </w:rPr>
        <w:t>e</w:t>
      </w:r>
      <w:r w:rsidRPr="005625AD">
        <w:rPr>
          <w:lang w:val="ro-RO"/>
        </w:rPr>
        <w:t>. Acest lucru este valabil atât pentru comunicarea internă, cât și pentru cea externă</w:t>
      </w:r>
      <w:r w:rsidR="00212C92" w:rsidRPr="00485A61">
        <w:rPr>
          <w:lang w:val="ro-RO"/>
        </w:rPr>
        <w:t>.</w:t>
      </w:r>
    </w:p>
    <w:p w:rsidR="005625AD" w:rsidRPr="005625AD" w:rsidRDefault="005625AD" w:rsidP="005625AD">
      <w:pPr>
        <w:pStyle w:val="BodyText"/>
        <w:rPr>
          <w:lang w:val="ro-RO"/>
        </w:rPr>
      </w:pPr>
    </w:p>
    <w:p w:rsidR="005625AD" w:rsidRPr="005625AD" w:rsidRDefault="005625AD" w:rsidP="005625AD">
      <w:pPr>
        <w:pStyle w:val="BodyText"/>
        <w:rPr>
          <w:lang w:val="ro-RO"/>
        </w:rPr>
      </w:pPr>
    </w:p>
    <w:p w:rsidR="000C003A" w:rsidRPr="00485A61" w:rsidRDefault="005625AD">
      <w:pPr>
        <w:pStyle w:val="Heading1"/>
        <w:numPr>
          <w:ilvl w:val="0"/>
          <w:numId w:val="5"/>
        </w:numPr>
        <w:tabs>
          <w:tab w:val="left" w:pos="534"/>
        </w:tabs>
        <w:ind w:left="534" w:hanging="418"/>
        <w:rPr>
          <w:lang w:val="ro-RO"/>
        </w:rPr>
      </w:pPr>
      <w:r>
        <w:rPr>
          <w:lang w:val="ro-RO"/>
        </w:rPr>
        <w:t xml:space="preserve">Interzicerea formării și utilizării </w:t>
      </w:r>
      <w:r w:rsidR="00212C92" w:rsidRPr="00485A61">
        <w:rPr>
          <w:lang w:val="ro-RO"/>
        </w:rPr>
        <w:t>"</w:t>
      </w:r>
      <w:r>
        <w:rPr>
          <w:lang w:val="ro-RO"/>
        </w:rPr>
        <w:t>fondurilor la negru</w:t>
      </w:r>
      <w:r w:rsidR="00212C92" w:rsidRPr="00485A61">
        <w:rPr>
          <w:spacing w:val="-2"/>
          <w:lang w:val="ro-RO"/>
        </w:rPr>
        <w:t>"</w:t>
      </w:r>
    </w:p>
    <w:p w:rsidR="000C003A" w:rsidRPr="00485A61" w:rsidRDefault="000C003A">
      <w:pPr>
        <w:pStyle w:val="BodyText"/>
        <w:spacing w:before="6"/>
        <w:rPr>
          <w:b/>
          <w:sz w:val="17"/>
          <w:lang w:val="ro-RO"/>
        </w:rPr>
      </w:pPr>
      <w:r w:rsidRPr="00485A61">
        <w:rPr>
          <w:lang w:val="ro-RO"/>
        </w:rPr>
        <w:pict>
          <v:group id="docshapegroup60" o:spid="_x0000_s1046" style="position:absolute;margin-left:70.2pt;margin-top:11.9pt;width:454.6pt;height:26.25pt;z-index:-15721984;mso-wrap-distance-left:0;mso-wrap-distance-right:0;mso-position-horizontal-relative:page" coordorigin="1404,238" coordsize="9092,525">
            <v:shape id="docshape61" o:spid="_x0000_s1050" type="#_x0000_t75" style="position:absolute;left:1427;top:256;width:9041;height:507">
              <v:imagedata r:id="rId12" o:title=""/>
            </v:shape>
            <v:shape id="docshape62" o:spid="_x0000_s1049" type="#_x0000_t75" style="position:absolute;left:1404;top:303;width:9092;height:413">
              <v:imagedata r:id="rId30" o:title=""/>
            </v:shape>
            <v:shape id="docshape63" o:spid="_x0000_s1048" type="#_x0000_t75" style="position:absolute;left:1408;top:238;width:8997;height:463">
              <v:imagedata r:id="rId14" o:title=""/>
            </v:shape>
            <v:shape id="docshape64" o:spid="_x0000_s1047" type="#_x0000_t202" style="position:absolute;left:1404;top:238;width:9092;height:525" filled="f" stroked="f">
              <v:textbox inset="0,0,0,0">
                <w:txbxContent>
                  <w:p w:rsidR="00212C92" w:rsidRDefault="00212C92">
                    <w:pPr>
                      <w:spacing w:before="106"/>
                      <w:ind w:left="1149" w:right="1226"/>
                      <w:jc w:val="center"/>
                    </w:pPr>
                    <w:r w:rsidRPr="005625AD">
                      <w:rPr>
                        <w:lang w:val="ro-RO"/>
                      </w:rPr>
                      <w:t>Nu operăm fonduri la negru /slush/</w:t>
                    </w:r>
                    <w:r>
                      <w:rPr>
                        <w:spacing w:val="-2"/>
                      </w:rPr>
                      <w:t>.</w:t>
                    </w:r>
                  </w:p>
                </w:txbxContent>
              </v:textbox>
            </v:shape>
            <w10:wrap type="topAndBottom" anchorx="page"/>
          </v:group>
        </w:pict>
      </w:r>
    </w:p>
    <w:p w:rsidR="000C003A" w:rsidRPr="00485A61" w:rsidRDefault="00DF5A0F">
      <w:pPr>
        <w:pStyle w:val="BodyText"/>
        <w:spacing w:before="162" w:line="259" w:lineRule="auto"/>
        <w:ind w:left="116" w:right="150"/>
        <w:jc w:val="both"/>
        <w:rPr>
          <w:lang w:val="ro-RO"/>
        </w:rPr>
      </w:pPr>
      <w:r>
        <w:rPr>
          <w:lang w:val="ro-RO"/>
        </w:rPr>
        <w:t>Prin</w:t>
      </w:r>
      <w:r w:rsidRPr="005625AD">
        <w:rPr>
          <w:lang w:val="ro-RO"/>
        </w:rPr>
        <w:t xml:space="preserve"> fond slush </w:t>
      </w:r>
      <w:r>
        <w:rPr>
          <w:lang w:val="ro-RO"/>
        </w:rPr>
        <w:t>se</w:t>
      </w:r>
      <w:r w:rsidRPr="005625AD">
        <w:rPr>
          <w:lang w:val="ro-RO"/>
        </w:rPr>
        <w:t xml:space="preserve"> înțele</w:t>
      </w:r>
      <w:r>
        <w:rPr>
          <w:lang w:val="ro-RO"/>
        </w:rPr>
        <w:t>ge</w:t>
      </w:r>
      <w:r w:rsidRPr="005625AD">
        <w:rPr>
          <w:lang w:val="ro-RO"/>
        </w:rPr>
        <w:t xml:space="preserve"> orice parte a activelor uneia dintre companiile STEINEL care este plasat</w:t>
      </w:r>
      <w:r>
        <w:rPr>
          <w:lang w:val="ro-RO"/>
        </w:rPr>
        <w:t>ă</w:t>
      </w:r>
      <w:r w:rsidRPr="005625AD">
        <w:rPr>
          <w:lang w:val="ro-RO"/>
        </w:rPr>
        <w:t xml:space="preserve"> în conturi speciale sau conturi de </w:t>
      </w:r>
      <w:r>
        <w:rPr>
          <w:lang w:val="ro-RO"/>
        </w:rPr>
        <w:t>operare</w:t>
      </w:r>
      <w:r w:rsidRPr="005625AD">
        <w:rPr>
          <w:lang w:val="ro-RO"/>
        </w:rPr>
        <w:t xml:space="preserve"> deghizate sau transmis</w:t>
      </w:r>
      <w:r>
        <w:rPr>
          <w:lang w:val="ro-RO"/>
        </w:rPr>
        <w:t>ă</w:t>
      </w:r>
      <w:r w:rsidRPr="005625AD">
        <w:rPr>
          <w:lang w:val="ro-RO"/>
        </w:rPr>
        <w:t xml:space="preserve"> unui „trustee” sau agent extern sau </w:t>
      </w:r>
      <w:r>
        <w:rPr>
          <w:lang w:val="ro-RO"/>
        </w:rPr>
        <w:t>interzisă</w:t>
      </w:r>
      <w:r w:rsidRPr="005625AD">
        <w:rPr>
          <w:lang w:val="ro-RO"/>
        </w:rPr>
        <w:t xml:space="preserve"> în alt mod accesul</w:t>
      </w:r>
      <w:r>
        <w:rPr>
          <w:lang w:val="ro-RO"/>
        </w:rPr>
        <w:t>ui</w:t>
      </w:r>
      <w:r w:rsidRPr="005625AD">
        <w:rPr>
          <w:lang w:val="ro-RO"/>
        </w:rPr>
        <w:t xml:space="preserve"> STEINEL</w:t>
      </w:r>
      <w:r>
        <w:rPr>
          <w:lang w:val="ro-RO"/>
        </w:rPr>
        <w:t>,</w:t>
      </w:r>
      <w:r w:rsidRPr="005625AD">
        <w:rPr>
          <w:lang w:val="ro-RO"/>
        </w:rPr>
        <w:t xml:space="preserve"> p</w:t>
      </w:r>
      <w:r>
        <w:rPr>
          <w:lang w:val="ro-RO"/>
        </w:rPr>
        <w:t>rin comportamentul unui angajat</w:t>
      </w:r>
      <w:r w:rsidR="00212C92" w:rsidRPr="00485A61">
        <w:rPr>
          <w:lang w:val="ro-RO"/>
        </w:rPr>
        <w:t>.</w:t>
      </w:r>
    </w:p>
    <w:p w:rsidR="00DF5A0F" w:rsidRDefault="00DF5A0F">
      <w:pPr>
        <w:pStyle w:val="BodyText"/>
        <w:spacing w:before="160" w:line="259" w:lineRule="auto"/>
        <w:ind w:left="116" w:right="161"/>
        <w:jc w:val="both"/>
        <w:rPr>
          <w:lang w:val="ro-RO"/>
        </w:rPr>
      </w:pPr>
      <w:r>
        <w:rPr>
          <w:lang w:val="ro-RO"/>
        </w:rPr>
        <w:t>Este interzisă formarea de fonduri slush</w:t>
      </w:r>
      <w:r w:rsidRPr="005625AD">
        <w:rPr>
          <w:lang w:val="ro-RO"/>
        </w:rPr>
        <w:t>. Oricine formează astfel de fonduri nu numai că își încalcă obligațiile față de companie, ci și comite o infracțiune</w:t>
      </w:r>
      <w:r>
        <w:rPr>
          <w:lang w:val="ro-RO"/>
        </w:rPr>
        <w:t>.</w:t>
      </w:r>
      <w:r w:rsidRPr="00485A61">
        <w:rPr>
          <w:lang w:val="ro-RO"/>
        </w:rPr>
        <w:t xml:space="preserve"> </w:t>
      </w:r>
    </w:p>
    <w:p w:rsidR="000C003A" w:rsidRPr="00485A61" w:rsidRDefault="000C003A">
      <w:pPr>
        <w:pStyle w:val="BodyText"/>
        <w:rPr>
          <w:lang w:val="ro-RO"/>
        </w:rPr>
      </w:pPr>
    </w:p>
    <w:p w:rsidR="000C003A" w:rsidRPr="00485A61" w:rsidRDefault="000C003A">
      <w:pPr>
        <w:pStyle w:val="BodyText"/>
        <w:rPr>
          <w:sz w:val="28"/>
          <w:lang w:val="ro-RO"/>
        </w:rPr>
      </w:pPr>
    </w:p>
    <w:p w:rsidR="000C003A" w:rsidRPr="00485A61" w:rsidRDefault="00DF5A0F">
      <w:pPr>
        <w:pStyle w:val="Heading1"/>
        <w:numPr>
          <w:ilvl w:val="0"/>
          <w:numId w:val="5"/>
        </w:numPr>
        <w:tabs>
          <w:tab w:val="left" w:pos="534"/>
        </w:tabs>
        <w:spacing w:before="1"/>
        <w:ind w:left="534" w:hanging="418"/>
        <w:rPr>
          <w:lang w:val="ro-RO"/>
        </w:rPr>
      </w:pPr>
      <w:r>
        <w:rPr>
          <w:lang w:val="ro-RO"/>
        </w:rPr>
        <w:t>Orientare și principii generale</w:t>
      </w:r>
    </w:p>
    <w:p w:rsidR="000C003A" w:rsidRPr="00485A61" w:rsidRDefault="000C003A">
      <w:pPr>
        <w:pStyle w:val="BodyText"/>
        <w:spacing w:before="6"/>
        <w:rPr>
          <w:b/>
          <w:sz w:val="17"/>
          <w:lang w:val="ro-RO"/>
        </w:rPr>
      </w:pPr>
      <w:r w:rsidRPr="00485A61">
        <w:rPr>
          <w:lang w:val="ro-RO"/>
        </w:rPr>
        <w:pict>
          <v:group id="docshapegroup65" o:spid="_x0000_s1041" style="position:absolute;margin-left:70.2pt;margin-top:11.9pt;width:454.6pt;height:26.25pt;z-index:-15721472;mso-wrap-distance-left:0;mso-wrap-distance-right:0;mso-position-horizontal-relative:page" coordorigin="1404,238" coordsize="9092,525">
            <v:shape id="docshape66" o:spid="_x0000_s1045" type="#_x0000_t75" style="position:absolute;left:1427;top:255;width:9041;height:507">
              <v:imagedata r:id="rId12" o:title=""/>
            </v:shape>
            <v:shape id="docshape67" o:spid="_x0000_s1044" type="#_x0000_t75" style="position:absolute;left:1404;top:302;width:9092;height:413">
              <v:imagedata r:id="rId31" o:title=""/>
            </v:shape>
            <v:shape id="docshape68" o:spid="_x0000_s1043" type="#_x0000_t75" style="position:absolute;left:1408;top:237;width:8997;height:463">
              <v:imagedata r:id="rId14" o:title=""/>
            </v:shape>
            <v:shape id="docshape69" o:spid="_x0000_s1042" type="#_x0000_t202" style="position:absolute;left:1404;top:237;width:9092;height:525" filled="f" stroked="f">
              <v:textbox inset="0,0,0,0">
                <w:txbxContent>
                  <w:p w:rsidR="00212C92" w:rsidRDefault="00212C92" w:rsidP="00DF5A0F">
                    <w:pPr>
                      <w:spacing w:before="106"/>
                      <w:ind w:left="1150" w:right="586"/>
                      <w:jc w:val="center"/>
                    </w:pPr>
                    <w:r w:rsidRPr="00DF5A0F">
                      <w:rPr>
                        <w:lang w:val="ro-RO"/>
                      </w:rPr>
                      <w:t>Respectăm orientarea STEINEL și ne comportăm conform principiilor generale</w:t>
                    </w:r>
                    <w:r>
                      <w:rPr>
                        <w:spacing w:val="-2"/>
                      </w:rPr>
                      <w:t>.</w:t>
                    </w:r>
                  </w:p>
                </w:txbxContent>
              </v:textbox>
            </v:shape>
            <w10:wrap type="topAndBottom" anchorx="page"/>
          </v:group>
        </w:pict>
      </w:r>
    </w:p>
    <w:p w:rsidR="000C003A" w:rsidRPr="00485A61" w:rsidRDefault="00DF5A0F">
      <w:pPr>
        <w:pStyle w:val="BodyText"/>
        <w:spacing w:before="162" w:line="259" w:lineRule="auto"/>
        <w:ind w:left="116" w:right="156"/>
        <w:jc w:val="both"/>
        <w:rPr>
          <w:lang w:val="ro-RO"/>
        </w:rPr>
      </w:pPr>
      <w:r>
        <w:rPr>
          <w:lang w:val="ro-RO"/>
        </w:rPr>
        <w:t>Orientarea noastră</w:t>
      </w:r>
      <w:r w:rsidRPr="005625AD">
        <w:rPr>
          <w:lang w:val="ro-RO"/>
        </w:rPr>
        <w:t xml:space="preserve"> descrie viziunea </w:t>
      </w:r>
      <w:r>
        <w:rPr>
          <w:lang w:val="ro-RO"/>
        </w:rPr>
        <w:t>către care tindem</w:t>
      </w:r>
      <w:r w:rsidRPr="005625AD">
        <w:rPr>
          <w:lang w:val="ro-RO"/>
        </w:rPr>
        <w:t xml:space="preserve"> și conține valorile și principiile noastre de bază care sunt menite să determine </w:t>
      </w:r>
      <w:r>
        <w:rPr>
          <w:lang w:val="ro-RO"/>
        </w:rPr>
        <w:t>comportamentul nostru față de</w:t>
      </w:r>
      <w:r w:rsidRPr="005625AD">
        <w:rPr>
          <w:lang w:val="ro-RO"/>
        </w:rPr>
        <w:t xml:space="preserve"> celălalt și cooperarea noastră globală</w:t>
      </w:r>
      <w:r w:rsidR="00212C92" w:rsidRPr="00485A61">
        <w:rPr>
          <w:lang w:val="ro-RO"/>
        </w:rPr>
        <w:t>.</w:t>
      </w:r>
    </w:p>
    <w:p w:rsidR="000C003A" w:rsidRPr="00485A61" w:rsidRDefault="00DF5A0F">
      <w:pPr>
        <w:pStyle w:val="BodyText"/>
        <w:spacing w:before="159"/>
        <w:ind w:left="116"/>
        <w:jc w:val="both"/>
        <w:rPr>
          <w:lang w:val="ro-RO"/>
        </w:rPr>
      </w:pPr>
      <w:r w:rsidRPr="005625AD">
        <w:rPr>
          <w:lang w:val="ro-RO"/>
        </w:rPr>
        <w:t xml:space="preserve">Următoarele 7 principii directoare rezumă </w:t>
      </w:r>
      <w:r>
        <w:rPr>
          <w:lang w:val="ro-RO"/>
        </w:rPr>
        <w:t>orientarea noastră</w:t>
      </w:r>
      <w:r w:rsidR="00212C92" w:rsidRPr="00485A61">
        <w:rPr>
          <w:spacing w:val="-2"/>
          <w:lang w:val="ro-RO"/>
        </w:rPr>
        <w:t>:</w:t>
      </w:r>
    </w:p>
    <w:p w:rsidR="000C003A" w:rsidRPr="00485A61" w:rsidRDefault="00DF5A0F">
      <w:pPr>
        <w:pStyle w:val="ListParagraph"/>
        <w:numPr>
          <w:ilvl w:val="0"/>
          <w:numId w:val="1"/>
        </w:numPr>
        <w:tabs>
          <w:tab w:val="left" w:pos="333"/>
        </w:tabs>
        <w:spacing w:before="184"/>
        <w:ind w:left="333" w:hanging="217"/>
        <w:rPr>
          <w:lang w:val="ro-RO"/>
        </w:rPr>
      </w:pPr>
      <w:r>
        <w:rPr>
          <w:lang w:val="ro-RO"/>
        </w:rPr>
        <w:t>Suntem inventatori</w:t>
      </w:r>
      <w:r w:rsidR="00212C92" w:rsidRPr="00485A61">
        <w:rPr>
          <w:spacing w:val="-2"/>
          <w:lang w:val="ro-RO"/>
        </w:rPr>
        <w:t>.</w:t>
      </w:r>
    </w:p>
    <w:p w:rsidR="000C003A" w:rsidRPr="00485A61" w:rsidRDefault="00DF5A0F">
      <w:pPr>
        <w:pStyle w:val="ListParagraph"/>
        <w:numPr>
          <w:ilvl w:val="0"/>
          <w:numId w:val="1"/>
        </w:numPr>
        <w:tabs>
          <w:tab w:val="left" w:pos="333"/>
        </w:tabs>
        <w:spacing w:line="267" w:lineRule="exact"/>
        <w:ind w:left="333" w:hanging="217"/>
        <w:rPr>
          <w:lang w:val="ro-RO"/>
        </w:rPr>
      </w:pPr>
      <w:r>
        <w:rPr>
          <w:lang w:val="ro-RO"/>
        </w:rPr>
        <w:t>Produsele noastre sunt</w:t>
      </w:r>
      <w:r w:rsidR="00212C92" w:rsidRPr="00485A61">
        <w:rPr>
          <w:spacing w:val="-8"/>
          <w:lang w:val="ro-RO"/>
        </w:rPr>
        <w:t xml:space="preserve"> </w:t>
      </w:r>
      <w:r w:rsidR="00212C92" w:rsidRPr="00485A61">
        <w:rPr>
          <w:lang w:val="ro-RO"/>
        </w:rPr>
        <w:t>(</w:t>
      </w:r>
      <w:r>
        <w:rPr>
          <w:lang w:val="ro-RO"/>
        </w:rPr>
        <w:t>pur și simplu</w:t>
      </w:r>
      <w:r w:rsidR="00212C92" w:rsidRPr="00485A61">
        <w:rPr>
          <w:lang w:val="ro-RO"/>
        </w:rPr>
        <w:t>)</w:t>
      </w:r>
      <w:r w:rsidR="00212C92" w:rsidRPr="00485A61">
        <w:rPr>
          <w:spacing w:val="-5"/>
          <w:lang w:val="ro-RO"/>
        </w:rPr>
        <w:t xml:space="preserve"> </w:t>
      </w:r>
      <w:r w:rsidR="00212C92" w:rsidRPr="00485A61">
        <w:rPr>
          <w:spacing w:val="-2"/>
          <w:lang w:val="ro-RO"/>
        </w:rPr>
        <w:t>genial</w:t>
      </w:r>
      <w:r>
        <w:rPr>
          <w:spacing w:val="-2"/>
          <w:lang w:val="ro-RO"/>
        </w:rPr>
        <w:t>e</w:t>
      </w:r>
      <w:r w:rsidR="00212C92" w:rsidRPr="00485A61">
        <w:rPr>
          <w:spacing w:val="-2"/>
          <w:lang w:val="ro-RO"/>
        </w:rPr>
        <w:t>.</w:t>
      </w:r>
    </w:p>
    <w:p w:rsidR="000C003A" w:rsidRPr="00485A61" w:rsidRDefault="00212C92">
      <w:pPr>
        <w:pStyle w:val="ListParagraph"/>
        <w:numPr>
          <w:ilvl w:val="0"/>
          <w:numId w:val="1"/>
        </w:numPr>
        <w:tabs>
          <w:tab w:val="left" w:pos="333"/>
        </w:tabs>
        <w:spacing w:line="267" w:lineRule="exact"/>
        <w:ind w:left="333" w:hanging="217"/>
        <w:rPr>
          <w:lang w:val="ro-RO"/>
        </w:rPr>
      </w:pPr>
      <w:r>
        <w:rPr>
          <w:lang w:val="ro-RO"/>
        </w:rPr>
        <w:t>Tot ce facem</w:t>
      </w:r>
      <w:r w:rsidRPr="00485A61">
        <w:rPr>
          <w:lang w:val="ro-RO"/>
        </w:rPr>
        <w:t>,</w:t>
      </w:r>
      <w:r w:rsidRPr="00485A61">
        <w:rPr>
          <w:spacing w:val="-2"/>
          <w:lang w:val="ro-RO"/>
        </w:rPr>
        <w:t xml:space="preserve"> </w:t>
      </w:r>
      <w:r>
        <w:rPr>
          <w:spacing w:val="-2"/>
          <w:lang w:val="ro-RO"/>
        </w:rPr>
        <w:t>facem foarte bine</w:t>
      </w:r>
      <w:r w:rsidRPr="00485A61">
        <w:rPr>
          <w:spacing w:val="-4"/>
          <w:lang w:val="ro-RO"/>
        </w:rPr>
        <w:t>.</w:t>
      </w:r>
    </w:p>
    <w:p w:rsidR="000C003A" w:rsidRPr="00485A61" w:rsidRDefault="00212C92">
      <w:pPr>
        <w:pStyle w:val="ListParagraph"/>
        <w:numPr>
          <w:ilvl w:val="0"/>
          <w:numId w:val="1"/>
        </w:numPr>
        <w:tabs>
          <w:tab w:val="left" w:pos="333"/>
        </w:tabs>
        <w:ind w:left="333" w:hanging="217"/>
        <w:rPr>
          <w:lang w:val="ro-RO"/>
        </w:rPr>
      </w:pPr>
      <w:r>
        <w:rPr>
          <w:lang w:val="ro-RO"/>
        </w:rPr>
        <w:t>Libertatea creatoare este ceea ce ne deosebește de alții</w:t>
      </w:r>
      <w:r w:rsidRPr="00485A61">
        <w:rPr>
          <w:spacing w:val="-4"/>
          <w:lang w:val="ro-RO"/>
        </w:rPr>
        <w:t>.</w:t>
      </w:r>
    </w:p>
    <w:p w:rsidR="000C003A" w:rsidRPr="00485A61" w:rsidRDefault="00212C92">
      <w:pPr>
        <w:pStyle w:val="ListParagraph"/>
        <w:numPr>
          <w:ilvl w:val="0"/>
          <w:numId w:val="1"/>
        </w:numPr>
        <w:tabs>
          <w:tab w:val="left" w:pos="333"/>
        </w:tabs>
        <w:ind w:left="333" w:hanging="217"/>
        <w:rPr>
          <w:lang w:val="ro-RO"/>
        </w:rPr>
      </w:pPr>
      <w:r>
        <w:rPr>
          <w:lang w:val="ro-RO"/>
        </w:rPr>
        <w:t>Rezolvăm lucrurile împreună</w:t>
      </w:r>
      <w:r w:rsidRPr="00485A61">
        <w:rPr>
          <w:spacing w:val="-2"/>
          <w:lang w:val="ro-RO"/>
        </w:rPr>
        <w:t>.</w:t>
      </w:r>
    </w:p>
    <w:p w:rsidR="000C003A" w:rsidRPr="00485A61" w:rsidRDefault="00212C92">
      <w:pPr>
        <w:pStyle w:val="ListParagraph"/>
        <w:numPr>
          <w:ilvl w:val="0"/>
          <w:numId w:val="1"/>
        </w:numPr>
        <w:tabs>
          <w:tab w:val="left" w:pos="333"/>
        </w:tabs>
        <w:spacing w:before="1"/>
        <w:ind w:left="333" w:hanging="217"/>
        <w:rPr>
          <w:lang w:val="ro-RO"/>
        </w:rPr>
      </w:pPr>
      <w:r>
        <w:rPr>
          <w:lang w:val="ro-RO"/>
        </w:rPr>
        <w:t>Suntem respectuoși</w:t>
      </w:r>
      <w:r w:rsidRPr="00485A61">
        <w:rPr>
          <w:lang w:val="ro-RO"/>
        </w:rPr>
        <w:t>,</w:t>
      </w:r>
      <w:r w:rsidRPr="00485A61">
        <w:rPr>
          <w:spacing w:val="-6"/>
          <w:lang w:val="ro-RO"/>
        </w:rPr>
        <w:t xml:space="preserve"> </w:t>
      </w:r>
      <w:r>
        <w:rPr>
          <w:spacing w:val="-6"/>
          <w:lang w:val="ro-RO"/>
        </w:rPr>
        <w:t>sinceri și sărim în ajutor</w:t>
      </w:r>
      <w:r w:rsidRPr="00485A61">
        <w:rPr>
          <w:spacing w:val="-2"/>
          <w:lang w:val="ro-RO"/>
        </w:rPr>
        <w:t>.</w:t>
      </w:r>
    </w:p>
    <w:p w:rsidR="000C003A" w:rsidRPr="00485A61" w:rsidRDefault="00212C92">
      <w:pPr>
        <w:pStyle w:val="ListParagraph"/>
        <w:numPr>
          <w:ilvl w:val="0"/>
          <w:numId w:val="1"/>
        </w:numPr>
        <w:tabs>
          <w:tab w:val="left" w:pos="333"/>
        </w:tabs>
        <w:ind w:left="333" w:hanging="217"/>
        <w:rPr>
          <w:lang w:val="ro-RO"/>
        </w:rPr>
      </w:pPr>
      <w:r>
        <w:rPr>
          <w:lang w:val="ro-RO"/>
        </w:rPr>
        <w:t>Clienții noștri îndrăgesc produsele noastre și marca</w:t>
      </w:r>
      <w:r w:rsidRPr="00485A61">
        <w:rPr>
          <w:spacing w:val="-2"/>
          <w:lang w:val="ro-RO"/>
        </w:rPr>
        <w:t xml:space="preserve"> STEINEL.</w:t>
      </w:r>
    </w:p>
    <w:p w:rsidR="000C003A" w:rsidRPr="00485A61" w:rsidRDefault="000C003A">
      <w:pPr>
        <w:pStyle w:val="BodyText"/>
        <w:rPr>
          <w:lang w:val="ro-RO"/>
        </w:rPr>
      </w:pPr>
    </w:p>
    <w:p w:rsidR="000C003A" w:rsidRPr="00485A61" w:rsidRDefault="00212C92">
      <w:pPr>
        <w:pStyle w:val="BodyText"/>
        <w:ind w:left="116" w:right="151"/>
        <w:jc w:val="both"/>
        <w:rPr>
          <w:lang w:val="ro-RO"/>
        </w:rPr>
      </w:pPr>
      <w:r>
        <w:rPr>
          <w:lang w:val="ro-RO"/>
        </w:rPr>
        <w:t>Întotdeauna g</w:t>
      </w:r>
      <w:r w:rsidRPr="005625AD">
        <w:rPr>
          <w:lang w:val="ro-RO"/>
        </w:rPr>
        <w:t xml:space="preserve">ândim și acționăm într-o manieră antreprenorială și </w:t>
      </w:r>
      <w:r>
        <w:rPr>
          <w:lang w:val="ro-RO"/>
        </w:rPr>
        <w:t>atenți</w:t>
      </w:r>
      <w:r w:rsidRPr="005625AD">
        <w:rPr>
          <w:lang w:val="ro-RO"/>
        </w:rPr>
        <w:t xml:space="preserve"> de costuri. Fiecare superior este întotdeauna conștient de funcția sa de model și acționează în consecință</w:t>
      </w:r>
      <w:r w:rsidRPr="00485A61">
        <w:rPr>
          <w:lang w:val="ro-RO"/>
        </w:rPr>
        <w:t>.</w:t>
      </w:r>
    </w:p>
    <w:p w:rsidR="005625AD" w:rsidRPr="005625AD" w:rsidRDefault="005625AD" w:rsidP="005625AD">
      <w:pPr>
        <w:pStyle w:val="BodyText"/>
        <w:rPr>
          <w:lang w:val="ro-RO"/>
        </w:rPr>
      </w:pPr>
    </w:p>
    <w:p w:rsidR="005625AD" w:rsidRPr="00485A61" w:rsidRDefault="005625AD">
      <w:pPr>
        <w:jc w:val="both"/>
        <w:rPr>
          <w:lang w:val="ro-RO"/>
        </w:rPr>
        <w:sectPr w:rsidR="005625AD" w:rsidRPr="00485A61">
          <w:pgSz w:w="11910" w:h="16840"/>
          <w:pgMar w:top="1620" w:right="1260" w:bottom="860" w:left="1300" w:header="621" w:footer="672" w:gutter="0"/>
          <w:cols w:space="720"/>
        </w:sectPr>
      </w:pPr>
    </w:p>
    <w:p w:rsidR="000C003A" w:rsidRPr="00485A61" w:rsidRDefault="00212C92">
      <w:pPr>
        <w:pStyle w:val="Heading1"/>
        <w:numPr>
          <w:ilvl w:val="0"/>
          <w:numId w:val="5"/>
        </w:numPr>
        <w:tabs>
          <w:tab w:val="left" w:pos="534"/>
        </w:tabs>
        <w:spacing w:before="79"/>
        <w:ind w:left="534" w:hanging="418"/>
        <w:rPr>
          <w:lang w:val="ro-RO"/>
        </w:rPr>
      </w:pPr>
      <w:r w:rsidRPr="00485A61">
        <w:rPr>
          <w:lang w:val="ro-RO"/>
        </w:rPr>
        <w:lastRenderedPageBreak/>
        <w:t>Pr</w:t>
      </w:r>
      <w:r>
        <w:rPr>
          <w:lang w:val="ro-RO"/>
        </w:rPr>
        <w:t>e</w:t>
      </w:r>
      <w:r w:rsidRPr="00485A61">
        <w:rPr>
          <w:lang w:val="ro-RO"/>
        </w:rPr>
        <w:t>veni</w:t>
      </w:r>
      <w:r>
        <w:rPr>
          <w:lang w:val="ro-RO"/>
        </w:rPr>
        <w:t>rea discriminării</w:t>
      </w:r>
      <w:r w:rsidRPr="00485A61">
        <w:rPr>
          <w:lang w:val="ro-RO"/>
        </w:rPr>
        <w:t>,</w:t>
      </w:r>
      <w:r w:rsidRPr="00485A61">
        <w:rPr>
          <w:spacing w:val="-6"/>
          <w:lang w:val="ro-RO"/>
        </w:rPr>
        <w:t xml:space="preserve"> </w:t>
      </w:r>
      <w:r>
        <w:rPr>
          <w:spacing w:val="-6"/>
          <w:lang w:val="ro-RO"/>
        </w:rPr>
        <w:t>violenței și agresiunii sexuale</w:t>
      </w:r>
    </w:p>
    <w:p w:rsidR="000C003A" w:rsidRPr="00485A61" w:rsidRDefault="000C003A">
      <w:pPr>
        <w:pStyle w:val="BodyText"/>
        <w:spacing w:before="10"/>
        <w:rPr>
          <w:b/>
          <w:sz w:val="17"/>
          <w:lang w:val="ro-RO"/>
        </w:rPr>
      </w:pPr>
      <w:r w:rsidRPr="00485A61">
        <w:rPr>
          <w:lang w:val="ro-RO"/>
        </w:rPr>
        <w:pict>
          <v:group id="docshapegroup70" o:spid="_x0000_s1036" style="position:absolute;margin-left:70.2pt;margin-top:12.1pt;width:454.6pt;height:26.25pt;z-index:-15720960;mso-wrap-distance-left:0;mso-wrap-distance-right:0;mso-position-horizontal-relative:page" coordorigin="1404,242" coordsize="9092,525">
            <v:shape id="docshape71" o:spid="_x0000_s1040" type="#_x0000_t75" style="position:absolute;left:1427;top:259;width:9041;height:507">
              <v:imagedata r:id="rId12" o:title=""/>
            </v:shape>
            <v:shape id="docshape72" o:spid="_x0000_s1039" type="#_x0000_t75" style="position:absolute;left:1404;top:304;width:9092;height:413">
              <v:imagedata r:id="rId32" o:title=""/>
            </v:shape>
            <v:shape id="docshape73" o:spid="_x0000_s1038" type="#_x0000_t75" style="position:absolute;left:1408;top:241;width:8997;height:463">
              <v:imagedata r:id="rId14" o:title=""/>
            </v:shape>
            <v:shape id="docshape74" o:spid="_x0000_s1037" type="#_x0000_t202" style="position:absolute;left:1404;top:241;width:9092;height:525" filled="f" stroked="f">
              <v:textbox inset="0,0,0,0">
                <w:txbxContent>
                  <w:p w:rsidR="00212C92" w:rsidRDefault="00212C92">
                    <w:pPr>
                      <w:spacing w:before="103"/>
                      <w:ind w:left="1146" w:right="1226"/>
                      <w:jc w:val="center"/>
                    </w:pPr>
                    <w:r w:rsidRPr="00212C92">
                      <w:rPr>
                        <w:lang w:val="ro-RO"/>
                      </w:rPr>
                      <w:t>Avem un comportament deschis și respectăm semenii noștri</w:t>
                    </w:r>
                    <w:r>
                      <w:rPr>
                        <w:spacing w:val="-2"/>
                      </w:rPr>
                      <w:t>.</w:t>
                    </w:r>
                  </w:p>
                </w:txbxContent>
              </v:textbox>
            </v:shape>
            <w10:wrap type="topAndBottom" anchorx="page"/>
          </v:group>
        </w:pict>
      </w:r>
    </w:p>
    <w:p w:rsidR="000C003A" w:rsidRPr="00485A61" w:rsidRDefault="00212C92">
      <w:pPr>
        <w:pStyle w:val="BodyText"/>
        <w:spacing w:before="161" w:line="259" w:lineRule="auto"/>
        <w:ind w:left="116" w:right="152"/>
        <w:jc w:val="both"/>
        <w:rPr>
          <w:lang w:val="ro-RO"/>
        </w:rPr>
      </w:pPr>
      <w:r w:rsidRPr="00212C92">
        <w:rPr>
          <w:lang w:val="ro-RO"/>
        </w:rPr>
        <w:t xml:space="preserve">Orice formă de discriminare conform AGG este interzisă în principiu. Indiferent dacă este vorba despre naționalitate, rasă, etnie, vârstă, sex, orientare sexuală, stare civilă, un handicap sau religie sau </w:t>
      </w:r>
      <w:r>
        <w:rPr>
          <w:lang w:val="ro-RO"/>
        </w:rPr>
        <w:t>ideologie</w:t>
      </w:r>
      <w:r w:rsidRPr="00212C92">
        <w:rPr>
          <w:lang w:val="ro-RO"/>
        </w:rPr>
        <w:t>. Promo</w:t>
      </w:r>
      <w:r>
        <w:rPr>
          <w:lang w:val="ro-RO"/>
        </w:rPr>
        <w:t>vările</w:t>
      </w:r>
      <w:r w:rsidRPr="00212C92">
        <w:rPr>
          <w:lang w:val="ro-RO"/>
        </w:rPr>
        <w:t xml:space="preserve"> și noile angajări sunt întotdeauna lipsite de discriminare</w:t>
      </w:r>
      <w:r w:rsidRPr="00485A61">
        <w:rPr>
          <w:lang w:val="ro-RO"/>
        </w:rPr>
        <w:t>.</w:t>
      </w:r>
    </w:p>
    <w:p w:rsidR="000C003A" w:rsidRPr="00485A61" w:rsidRDefault="00212C92">
      <w:pPr>
        <w:pStyle w:val="BodyText"/>
        <w:spacing w:before="158" w:line="259" w:lineRule="auto"/>
        <w:ind w:left="116" w:right="150"/>
        <w:jc w:val="both"/>
        <w:rPr>
          <w:lang w:val="ro-RO"/>
        </w:rPr>
      </w:pPr>
      <w:r w:rsidRPr="00212C92">
        <w:rPr>
          <w:lang w:val="ro-RO"/>
        </w:rPr>
        <w:t>Interzicem orice formă de violență, mobbing, denunț și hărțuire sexuală la locul de muncă. De asemenea, este interzisă accesarea și distribuirea de conținut</w:t>
      </w:r>
      <w:r>
        <w:rPr>
          <w:lang w:val="ro-RO"/>
        </w:rPr>
        <w:t>uri</w:t>
      </w:r>
      <w:r w:rsidRPr="00212C92">
        <w:rPr>
          <w:lang w:val="ro-RO"/>
        </w:rPr>
        <w:t xml:space="preserve"> extremist</w:t>
      </w:r>
      <w:r>
        <w:rPr>
          <w:lang w:val="ro-RO"/>
        </w:rPr>
        <w:t>e</w:t>
      </w:r>
      <w:r w:rsidRPr="00212C92">
        <w:rPr>
          <w:lang w:val="ro-RO"/>
        </w:rPr>
        <w:t>, sectar</w:t>
      </w:r>
      <w:r>
        <w:rPr>
          <w:lang w:val="ro-RO"/>
        </w:rPr>
        <w:t>e</w:t>
      </w:r>
      <w:r w:rsidRPr="00212C92">
        <w:rPr>
          <w:lang w:val="ro-RO"/>
        </w:rPr>
        <w:t>, pornografic</w:t>
      </w:r>
      <w:r>
        <w:rPr>
          <w:lang w:val="ro-RO"/>
        </w:rPr>
        <w:t>e</w:t>
      </w:r>
      <w:r w:rsidRPr="00212C92">
        <w:rPr>
          <w:lang w:val="ro-RO"/>
        </w:rPr>
        <w:t xml:space="preserve"> sau</w:t>
      </w:r>
      <w:r w:rsidR="00F67965">
        <w:rPr>
          <w:lang w:val="ro-RO"/>
        </w:rPr>
        <w:t xml:space="preserve"> care glorifică</w:t>
      </w:r>
      <w:r w:rsidRPr="00212C92">
        <w:rPr>
          <w:lang w:val="ro-RO"/>
        </w:rPr>
        <w:t xml:space="preserve"> violen</w:t>
      </w:r>
      <w:r w:rsidR="00F67965">
        <w:rPr>
          <w:lang w:val="ro-RO"/>
        </w:rPr>
        <w:t>ța</w:t>
      </w:r>
      <w:r w:rsidRPr="00485A61">
        <w:rPr>
          <w:lang w:val="ro-RO"/>
        </w:rPr>
        <w:t>.</w:t>
      </w:r>
    </w:p>
    <w:p w:rsidR="00F67965" w:rsidRDefault="00F67965">
      <w:pPr>
        <w:pStyle w:val="BodyText"/>
        <w:spacing w:before="160" w:line="259" w:lineRule="auto"/>
        <w:ind w:left="116" w:right="151"/>
        <w:jc w:val="both"/>
        <w:rPr>
          <w:lang w:val="ro-RO"/>
        </w:rPr>
      </w:pPr>
      <w:r>
        <w:rPr>
          <w:lang w:val="ro-RO"/>
        </w:rPr>
        <w:t>Așteptăm</w:t>
      </w:r>
      <w:r w:rsidRPr="00F67965">
        <w:rPr>
          <w:lang w:val="ro-RO"/>
        </w:rPr>
        <w:t xml:space="preserve"> întotdeauna un tratament corect și demn al tuturor celor implicați într-un mediu de lucru caracterizat de toleranță și respect. Postările din rețelele de socializare care s</w:t>
      </w:r>
      <w:r>
        <w:rPr>
          <w:lang w:val="ro-RO"/>
        </w:rPr>
        <w:t>e referă la afilierea companiei, respectiv îl identifică pe</w:t>
      </w:r>
      <w:r w:rsidRPr="00212C92">
        <w:rPr>
          <w:lang w:val="ro-RO"/>
        </w:rPr>
        <w:t xml:space="preserve"> autor ca angajat STEINEL</w:t>
      </w:r>
      <w:r w:rsidRPr="00F67965">
        <w:rPr>
          <w:lang w:val="ro-RO"/>
        </w:rPr>
        <w:t xml:space="preserve">, precum și declarațiile din portalurile de rating, în special cu privire la ratingurile angajatorilor, trebuie susținute de valorile menționate (toleranță și respect), </w:t>
      </w:r>
      <w:r>
        <w:rPr>
          <w:lang w:val="ro-RO"/>
        </w:rPr>
        <w:t>ori</w:t>
      </w:r>
      <w:r w:rsidRPr="00F67965">
        <w:rPr>
          <w:lang w:val="ro-RO"/>
        </w:rPr>
        <w:t>cât de critice pot</w:t>
      </w:r>
      <w:r>
        <w:rPr>
          <w:lang w:val="ro-RO"/>
        </w:rPr>
        <w:t xml:space="preserve"> fi sau au voie să fie</w:t>
      </w:r>
      <w:r w:rsidRPr="00F67965">
        <w:rPr>
          <w:lang w:val="ro-RO"/>
        </w:rPr>
        <w:t>.</w:t>
      </w:r>
    </w:p>
    <w:p w:rsidR="000C003A" w:rsidRPr="00485A61" w:rsidRDefault="000C003A">
      <w:pPr>
        <w:pStyle w:val="BodyText"/>
        <w:rPr>
          <w:lang w:val="ro-RO"/>
        </w:rPr>
      </w:pPr>
    </w:p>
    <w:p w:rsidR="000C003A" w:rsidRPr="00485A61" w:rsidRDefault="000C003A">
      <w:pPr>
        <w:pStyle w:val="BodyText"/>
        <w:spacing w:before="11"/>
        <w:rPr>
          <w:sz w:val="27"/>
          <w:lang w:val="ro-RO"/>
        </w:rPr>
      </w:pPr>
    </w:p>
    <w:p w:rsidR="000C003A" w:rsidRPr="00485A61" w:rsidRDefault="00212C92">
      <w:pPr>
        <w:pStyle w:val="Heading1"/>
        <w:numPr>
          <w:ilvl w:val="0"/>
          <w:numId w:val="5"/>
        </w:numPr>
        <w:tabs>
          <w:tab w:val="left" w:pos="534"/>
        </w:tabs>
        <w:ind w:left="534" w:hanging="418"/>
        <w:rPr>
          <w:lang w:val="ro-RO"/>
        </w:rPr>
      </w:pPr>
      <w:r>
        <w:rPr>
          <w:lang w:val="ro-RO"/>
        </w:rPr>
        <w:t>Respectarea drepturilor omului</w:t>
      </w:r>
    </w:p>
    <w:p w:rsidR="000C003A" w:rsidRPr="00485A61" w:rsidRDefault="000C003A">
      <w:pPr>
        <w:pStyle w:val="BodyText"/>
        <w:spacing w:before="9"/>
        <w:rPr>
          <w:b/>
          <w:sz w:val="17"/>
          <w:lang w:val="ro-RO"/>
        </w:rPr>
      </w:pPr>
      <w:r w:rsidRPr="00485A61">
        <w:rPr>
          <w:lang w:val="ro-RO"/>
        </w:rPr>
        <w:pict>
          <v:group id="docshapegroup75" o:spid="_x0000_s1031" style="position:absolute;margin-left:70.2pt;margin-top:12.05pt;width:454.6pt;height:26.25pt;z-index:-15720448;mso-wrap-distance-left:0;mso-wrap-distance-right:0;mso-position-horizontal-relative:page" coordorigin="1404,241" coordsize="9092,525">
            <v:shape id="docshape76" o:spid="_x0000_s1035" type="#_x0000_t75" style="position:absolute;left:1427;top:258;width:9041;height:507">
              <v:imagedata r:id="rId12" o:title=""/>
            </v:shape>
            <v:shape id="docshape77" o:spid="_x0000_s1034" type="#_x0000_t75" style="position:absolute;left:1404;top:303;width:9092;height:413">
              <v:imagedata r:id="rId33" o:title=""/>
            </v:shape>
            <v:shape id="docshape78" o:spid="_x0000_s1033" type="#_x0000_t75" style="position:absolute;left:1408;top:241;width:8997;height:463">
              <v:imagedata r:id="rId14" o:title=""/>
            </v:shape>
            <v:shape id="docshape79" o:spid="_x0000_s1032" type="#_x0000_t202" style="position:absolute;left:1404;top:241;width:9092;height:525" filled="f" stroked="f">
              <v:textbox inset="0,0,0,0">
                <w:txbxContent>
                  <w:p w:rsidR="00212C92" w:rsidRDefault="00F67965" w:rsidP="00F67965">
                    <w:pPr>
                      <w:spacing w:before="103"/>
                      <w:ind w:left="1151" w:right="586"/>
                      <w:jc w:val="center"/>
                    </w:pPr>
                    <w:r w:rsidRPr="00F67965">
                      <w:rPr>
                        <w:lang w:val="ro-RO"/>
                      </w:rPr>
                      <w:t>Acordăm atenție respectării drepturilor omului în lanțul nostru de aprovizionare</w:t>
                    </w:r>
                    <w:r w:rsidR="00212C92">
                      <w:rPr>
                        <w:spacing w:val="-2"/>
                      </w:rPr>
                      <w:t>.</w:t>
                    </w:r>
                  </w:p>
                </w:txbxContent>
              </v:textbox>
            </v:shape>
            <w10:wrap type="topAndBottom" anchorx="page"/>
          </v:group>
        </w:pict>
      </w:r>
    </w:p>
    <w:p w:rsidR="000C003A" w:rsidRPr="00485A61" w:rsidRDefault="00F67965">
      <w:pPr>
        <w:pStyle w:val="BodyText"/>
        <w:spacing w:before="162" w:line="259" w:lineRule="auto"/>
        <w:ind w:left="116" w:right="149"/>
        <w:jc w:val="both"/>
        <w:rPr>
          <w:lang w:val="ro-RO"/>
        </w:rPr>
      </w:pPr>
      <w:r w:rsidRPr="00212C92">
        <w:rPr>
          <w:lang w:val="ro-RO"/>
        </w:rPr>
        <w:t>Ne asigurăm că drepturile omului sunt respectate în lanțurile noastre de aprovizionare (în conformitate cu Legea privind diligența necesară/Legea lanțului de aprovizionare), acest lucru se aplică în special protecției copiilor împotriva muncii copiilor. În plus, trebuie exclusă orice formă de sclavie și muncă forțată în lanțurile noastre de aprovizionare</w:t>
      </w:r>
      <w:r w:rsidR="00212C92" w:rsidRPr="00485A61">
        <w:rPr>
          <w:spacing w:val="-4"/>
          <w:lang w:val="ro-RO"/>
        </w:rPr>
        <w:t>.</w:t>
      </w:r>
    </w:p>
    <w:p w:rsidR="000C003A" w:rsidRPr="00485A61" w:rsidRDefault="000C003A" w:rsidP="00212C92">
      <w:pPr>
        <w:pStyle w:val="BodyText"/>
        <w:rPr>
          <w:lang w:val="ro-RO"/>
        </w:rPr>
      </w:pPr>
    </w:p>
    <w:p w:rsidR="000C003A" w:rsidRPr="00485A61" w:rsidRDefault="000C003A">
      <w:pPr>
        <w:pStyle w:val="BodyText"/>
        <w:rPr>
          <w:lang w:val="ro-RO"/>
        </w:rPr>
      </w:pPr>
    </w:p>
    <w:p w:rsidR="000C003A" w:rsidRPr="00485A61" w:rsidRDefault="00212C92">
      <w:pPr>
        <w:pStyle w:val="Heading1"/>
        <w:numPr>
          <w:ilvl w:val="0"/>
          <w:numId w:val="5"/>
        </w:numPr>
        <w:tabs>
          <w:tab w:val="left" w:pos="534"/>
        </w:tabs>
        <w:spacing w:before="152"/>
        <w:ind w:left="534" w:hanging="418"/>
        <w:rPr>
          <w:lang w:val="ro-RO"/>
        </w:rPr>
      </w:pPr>
      <w:r>
        <w:rPr>
          <w:lang w:val="ro-RO"/>
        </w:rPr>
        <w:t>Respectarea</w:t>
      </w:r>
      <w:r w:rsidRPr="00485A61">
        <w:rPr>
          <w:spacing w:val="-3"/>
          <w:lang w:val="ro-RO"/>
        </w:rPr>
        <w:t xml:space="preserve"> </w:t>
      </w:r>
      <w:r>
        <w:rPr>
          <w:lang w:val="ro-RO"/>
        </w:rPr>
        <w:t>Codului de conduită</w:t>
      </w:r>
    </w:p>
    <w:p w:rsidR="000C003A" w:rsidRPr="00485A61" w:rsidRDefault="000C003A">
      <w:pPr>
        <w:pStyle w:val="BodyText"/>
        <w:spacing w:before="6"/>
        <w:rPr>
          <w:b/>
          <w:sz w:val="17"/>
          <w:lang w:val="ro-RO"/>
        </w:rPr>
      </w:pPr>
      <w:r w:rsidRPr="00485A61">
        <w:rPr>
          <w:lang w:val="ro-RO"/>
        </w:rPr>
        <w:pict>
          <v:group id="docshapegroup80" o:spid="_x0000_s1026" style="position:absolute;margin-left:70.2pt;margin-top:11.9pt;width:454.6pt;height:26.25pt;z-index:-15719936;mso-wrap-distance-left:0;mso-wrap-distance-right:0;mso-position-horizontal-relative:page" coordorigin="1404,238" coordsize="9092,525">
            <v:shape id="docshape81" o:spid="_x0000_s1030" type="#_x0000_t75" style="position:absolute;left:1427;top:255;width:9041;height:507">
              <v:imagedata r:id="rId12" o:title=""/>
            </v:shape>
            <v:shape id="docshape82" o:spid="_x0000_s1029" type="#_x0000_t75" style="position:absolute;left:1404;top:302;width:9092;height:413">
              <v:imagedata r:id="rId34" o:title=""/>
            </v:shape>
            <v:shape id="docshape83" o:spid="_x0000_s1028" type="#_x0000_t75" style="position:absolute;left:1408;top:237;width:8997;height:463">
              <v:imagedata r:id="rId14" o:title=""/>
            </v:shape>
            <v:shape id="docshape84" o:spid="_x0000_s1027" type="#_x0000_t202" style="position:absolute;left:1404;top:237;width:9092;height:525" filled="f" stroked="f">
              <v:textbox inset="0,0,0,0">
                <w:txbxContent>
                  <w:p w:rsidR="00212C92" w:rsidRPr="00B91CF2" w:rsidRDefault="00F67965" w:rsidP="00F67965">
                    <w:pPr>
                      <w:spacing w:before="106"/>
                      <w:ind w:left="1151" w:right="1226"/>
                      <w:rPr>
                        <w:lang w:val="ro-RO"/>
                      </w:rPr>
                    </w:pPr>
                    <w:r>
                      <w:tab/>
                    </w:r>
                    <w:r w:rsidRPr="00B91CF2">
                      <w:rPr>
                        <w:lang w:val="ro-RO"/>
                      </w:rPr>
                      <w:t xml:space="preserve">Aderăm la </w:t>
                    </w:r>
                    <w:r w:rsidR="00212C92" w:rsidRPr="00B91CF2">
                      <w:rPr>
                        <w:lang w:val="ro-RO"/>
                      </w:rPr>
                      <w:t>Code</w:t>
                    </w:r>
                    <w:r w:rsidR="00212C92" w:rsidRPr="00B91CF2">
                      <w:rPr>
                        <w:spacing w:val="-2"/>
                        <w:lang w:val="ro-RO"/>
                      </w:rPr>
                      <w:t xml:space="preserve"> </w:t>
                    </w:r>
                    <w:r w:rsidR="00212C92" w:rsidRPr="00B91CF2">
                      <w:rPr>
                        <w:lang w:val="ro-RO"/>
                      </w:rPr>
                      <w:t>of</w:t>
                    </w:r>
                    <w:r w:rsidR="00212C92" w:rsidRPr="00B91CF2">
                      <w:rPr>
                        <w:spacing w:val="-5"/>
                        <w:lang w:val="ro-RO"/>
                      </w:rPr>
                      <w:t xml:space="preserve"> </w:t>
                    </w:r>
                    <w:r w:rsidR="00212C92" w:rsidRPr="00B91CF2">
                      <w:rPr>
                        <w:lang w:val="ro-RO"/>
                      </w:rPr>
                      <w:t>Conduct</w:t>
                    </w:r>
                    <w:r w:rsidR="00212C92" w:rsidRPr="00B91CF2">
                      <w:rPr>
                        <w:spacing w:val="-4"/>
                        <w:lang w:val="ro-RO"/>
                      </w:rPr>
                      <w:t xml:space="preserve"> </w:t>
                    </w:r>
                    <w:r w:rsidR="00212C92" w:rsidRPr="00B91CF2">
                      <w:rPr>
                        <w:lang w:val="ro-RO"/>
                      </w:rPr>
                      <w:t>/</w:t>
                    </w:r>
                    <w:r w:rsidR="00212C92" w:rsidRPr="00B91CF2">
                      <w:rPr>
                        <w:spacing w:val="-1"/>
                        <w:lang w:val="ro-RO"/>
                      </w:rPr>
                      <w:t xml:space="preserve"> </w:t>
                    </w:r>
                    <w:r w:rsidRPr="00B91CF2">
                      <w:rPr>
                        <w:spacing w:val="-1"/>
                        <w:lang w:val="ro-RO"/>
                      </w:rPr>
                      <w:t>Codul de conduită</w:t>
                    </w:r>
                    <w:r w:rsidR="00212C92" w:rsidRPr="00B91CF2">
                      <w:rPr>
                        <w:spacing w:val="-2"/>
                        <w:lang w:val="ro-RO"/>
                      </w:rPr>
                      <w:t>.</w:t>
                    </w:r>
                  </w:p>
                </w:txbxContent>
              </v:textbox>
            </v:shape>
            <w10:wrap type="topAndBottom" anchorx="page"/>
          </v:group>
        </w:pict>
      </w:r>
    </w:p>
    <w:p w:rsidR="00F67965" w:rsidRDefault="00F67965">
      <w:pPr>
        <w:pStyle w:val="BodyText"/>
        <w:spacing w:before="162" w:line="259" w:lineRule="auto"/>
        <w:ind w:left="116" w:right="150"/>
        <w:jc w:val="both"/>
        <w:rPr>
          <w:lang w:val="ro-RO"/>
        </w:rPr>
      </w:pPr>
      <w:r w:rsidRPr="00212C92">
        <w:rPr>
          <w:lang w:val="ro-RO"/>
        </w:rPr>
        <w:t>Niciunul dintre noi nu acceptă încălcări ale principiilor STEINEL. Fiecare angajat STEINEL este personal responsabil pentru a se asigura că comportamentul său este în conformitate cu preze</w:t>
      </w:r>
      <w:r>
        <w:rPr>
          <w:lang w:val="ro-RO"/>
        </w:rPr>
        <w:t>ntul Cod de conduită. In cazul î</w:t>
      </w:r>
      <w:r w:rsidRPr="00212C92">
        <w:rPr>
          <w:lang w:val="ro-RO"/>
        </w:rPr>
        <w:t>nc</w:t>
      </w:r>
      <w:r>
        <w:rPr>
          <w:lang w:val="ro-RO"/>
        </w:rPr>
        <w:t>ă</w:t>
      </w:r>
      <w:r w:rsidRPr="00212C92">
        <w:rPr>
          <w:lang w:val="ro-RO"/>
        </w:rPr>
        <w:t>lc</w:t>
      </w:r>
      <w:r>
        <w:rPr>
          <w:lang w:val="ro-RO"/>
        </w:rPr>
        <w:t>ării acestui C</w:t>
      </w:r>
      <w:r w:rsidRPr="00212C92">
        <w:rPr>
          <w:lang w:val="ro-RO"/>
        </w:rPr>
        <w:t>od de conduita, STEINEL va lua m</w:t>
      </w:r>
      <w:r>
        <w:rPr>
          <w:lang w:val="ro-RO"/>
        </w:rPr>
        <w:t>ă</w:t>
      </w:r>
      <w:r w:rsidRPr="00212C92">
        <w:rPr>
          <w:lang w:val="ro-RO"/>
        </w:rPr>
        <w:t xml:space="preserve">surile </w:t>
      </w:r>
      <w:r>
        <w:rPr>
          <w:lang w:val="ro-RO"/>
        </w:rPr>
        <w:t>adecvate</w:t>
      </w:r>
      <w:r w:rsidRPr="00212C92">
        <w:rPr>
          <w:lang w:val="ro-RO"/>
        </w:rPr>
        <w:t xml:space="preserve"> pentru a clarifica situa</w:t>
      </w:r>
      <w:r>
        <w:rPr>
          <w:lang w:val="ro-RO"/>
        </w:rPr>
        <w:t>ț</w:t>
      </w:r>
      <w:r w:rsidRPr="00212C92">
        <w:rPr>
          <w:lang w:val="ro-RO"/>
        </w:rPr>
        <w:t>ia</w:t>
      </w:r>
      <w:r w:rsidR="00C20B28">
        <w:rPr>
          <w:lang w:val="ro-RO"/>
        </w:rPr>
        <w:t>.</w:t>
      </w:r>
    </w:p>
    <w:p w:rsidR="000C003A" w:rsidRPr="00485A61" w:rsidRDefault="00C20B28">
      <w:pPr>
        <w:pStyle w:val="BodyText"/>
        <w:spacing w:before="161" w:line="259" w:lineRule="auto"/>
        <w:ind w:left="116" w:right="156"/>
        <w:jc w:val="both"/>
        <w:rPr>
          <w:lang w:val="ro-RO"/>
        </w:rPr>
      </w:pPr>
      <w:r w:rsidRPr="00212C92">
        <w:rPr>
          <w:lang w:val="ro-RO"/>
        </w:rPr>
        <w:t>În cazul încălcării prezentului Cod de conduită, se pot lua măsuri de drept al muncii în cadrul legii aplicabile</w:t>
      </w:r>
      <w:r w:rsidR="00212C92" w:rsidRPr="00485A61">
        <w:rPr>
          <w:lang w:val="ro-RO"/>
        </w:rPr>
        <w:t>.</w:t>
      </w:r>
    </w:p>
    <w:p w:rsidR="00C20B28" w:rsidRDefault="00C20B28">
      <w:pPr>
        <w:pStyle w:val="BodyText"/>
        <w:spacing w:before="159" w:line="259" w:lineRule="auto"/>
        <w:ind w:left="116" w:right="155"/>
        <w:jc w:val="both"/>
        <w:rPr>
          <w:lang w:val="ro-RO"/>
        </w:rPr>
      </w:pPr>
      <w:r w:rsidRPr="00212C92">
        <w:rPr>
          <w:lang w:val="ro-RO"/>
        </w:rPr>
        <w:t xml:space="preserve">Întotdeauna vor apărea întrebări </w:t>
      </w:r>
      <w:r>
        <w:rPr>
          <w:lang w:val="ro-RO"/>
        </w:rPr>
        <w:t>cu privire la</w:t>
      </w:r>
      <w:r w:rsidRPr="00212C92">
        <w:rPr>
          <w:lang w:val="ro-RO"/>
        </w:rPr>
        <w:t xml:space="preserve"> acest </w:t>
      </w:r>
      <w:r>
        <w:rPr>
          <w:lang w:val="ro-RO"/>
        </w:rPr>
        <w:t>C</w:t>
      </w:r>
      <w:r w:rsidRPr="00212C92">
        <w:rPr>
          <w:lang w:val="ro-RO"/>
        </w:rPr>
        <w:t xml:space="preserve">od de conduită. Dacă există vreo incertitudine cu privire la comportamentul corect, angajații pot discuta problema cu </w:t>
      </w:r>
      <w:r>
        <w:rPr>
          <w:lang w:val="ro-RO"/>
        </w:rPr>
        <w:t>superiorul</w:t>
      </w:r>
      <w:r w:rsidRPr="00212C92">
        <w:rPr>
          <w:lang w:val="ro-RO"/>
        </w:rPr>
        <w:t xml:space="preserve"> lor.</w:t>
      </w:r>
    </w:p>
    <w:sectPr w:rsidR="00C20B28" w:rsidSect="000C003A">
      <w:pgSz w:w="11910" w:h="16840"/>
      <w:pgMar w:top="1620" w:right="1260" w:bottom="860" w:left="1300" w:header="621" w:footer="6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50" w:rsidRDefault="00770F50" w:rsidP="000C003A">
      <w:r>
        <w:separator/>
      </w:r>
    </w:p>
  </w:endnote>
  <w:endnote w:type="continuationSeparator" w:id="0">
    <w:p w:rsidR="00770F50" w:rsidRDefault="00770F50" w:rsidP="000C00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92" w:rsidRDefault="00212C92">
    <w:pPr>
      <w:pStyle w:val="BodyText"/>
      <w:spacing w:line="14" w:lineRule="auto"/>
      <w:rPr>
        <w:sz w:val="20"/>
      </w:rPr>
    </w:pPr>
    <w:r w:rsidRPr="000C003A">
      <w:pict>
        <v:shapetype id="_x0000_t202" coordsize="21600,21600" o:spt="202" path="m,l,21600r21600,l21600,xe">
          <v:stroke joinstyle="miter"/>
          <v:path gradientshapeok="t" o:connecttype="rect"/>
        </v:shapetype>
        <v:shape id="docshape2" o:spid="_x0000_s2050" type="#_x0000_t202" style="position:absolute;margin-left:69.8pt;margin-top:797.35pt;width:43.65pt;height:10.05pt;z-index:-15941632;mso-position-horizontal-relative:page;mso-position-vertical-relative:page" filled="f" stroked="f">
          <v:textbox inset="0,0,0,0">
            <w:txbxContent>
              <w:p w:rsidR="00212C92" w:rsidRDefault="00212C92">
                <w:pPr>
                  <w:spacing w:line="184" w:lineRule="exact"/>
                  <w:ind w:left="20"/>
                  <w:rPr>
                    <w:sz w:val="16"/>
                  </w:rPr>
                </w:pPr>
                <w:proofErr w:type="spellStart"/>
                <w:r>
                  <w:rPr>
                    <w:sz w:val="16"/>
                  </w:rPr>
                  <w:t>Pag</w:t>
                </w:r>
                <w:proofErr w:type="spellEnd"/>
                <w:r>
                  <w:rPr>
                    <w:sz w:val="16"/>
                  </w:rPr>
                  <w:t>.</w:t>
                </w:r>
                <w:r>
                  <w:rPr>
                    <w:spacing w:val="-3"/>
                    <w:sz w:val="16"/>
                  </w:rPr>
                  <w:t xml:space="preserve"> </w:t>
                </w:r>
                <w:r>
                  <w:rPr>
                    <w:sz w:val="16"/>
                  </w:rPr>
                  <w:fldChar w:fldCharType="begin"/>
                </w:r>
                <w:r>
                  <w:rPr>
                    <w:sz w:val="16"/>
                  </w:rPr>
                  <w:instrText xml:space="preserve"> PAGE </w:instrText>
                </w:r>
                <w:r>
                  <w:rPr>
                    <w:sz w:val="16"/>
                  </w:rPr>
                  <w:fldChar w:fldCharType="separate"/>
                </w:r>
                <w:r w:rsidR="00B91CF2">
                  <w:rPr>
                    <w:noProof/>
                    <w:sz w:val="16"/>
                  </w:rPr>
                  <w:t>8</w:t>
                </w:r>
                <w:r>
                  <w:rPr>
                    <w:sz w:val="16"/>
                  </w:rPr>
                  <w:fldChar w:fldCharType="end"/>
                </w:r>
                <w:r>
                  <w:rPr>
                    <w:spacing w:val="-3"/>
                    <w:sz w:val="16"/>
                  </w:rPr>
                  <w:t xml:space="preserve"> </w:t>
                </w:r>
                <w:proofErr w:type="spellStart"/>
                <w:r>
                  <w:rPr>
                    <w:spacing w:val="-3"/>
                    <w:sz w:val="16"/>
                  </w:rPr>
                  <w:t>di</w:t>
                </w:r>
                <w:r>
                  <w:rPr>
                    <w:sz w:val="16"/>
                  </w:rPr>
                  <w:t>n</w:t>
                </w:r>
                <w:proofErr w:type="spellEnd"/>
                <w:r>
                  <w:rPr>
                    <w:spacing w:val="-3"/>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B91CF2">
                  <w:rPr>
                    <w:noProof/>
                    <w:spacing w:val="-10"/>
                    <w:sz w:val="16"/>
                  </w:rPr>
                  <w:t>8</w:t>
                </w:r>
                <w:r>
                  <w:rPr>
                    <w:spacing w:val="-10"/>
                    <w:sz w:val="16"/>
                  </w:rPr>
                  <w:fldChar w:fldCharType="end"/>
                </w:r>
              </w:p>
            </w:txbxContent>
          </v:textbox>
          <w10:wrap anchorx="page" anchory="page"/>
        </v:shape>
      </w:pict>
    </w:r>
    <w:r w:rsidRPr="000C003A">
      <w:pict>
        <v:shape id="docshape3" o:spid="_x0000_s2049" type="#_x0000_t202" style="position:absolute;margin-left:464.45pt;margin-top:797.35pt;width:61.2pt;height:10.05pt;z-index:-15941120;mso-position-horizontal-relative:page;mso-position-vertical-relative:page" filled="f" stroked="f">
          <v:textbox inset="0,0,0,0">
            <w:txbxContent>
              <w:p w:rsidR="00212C92" w:rsidRDefault="00212C92">
                <w:pPr>
                  <w:spacing w:line="184" w:lineRule="exact"/>
                  <w:ind w:left="20"/>
                  <w:rPr>
                    <w:sz w:val="16"/>
                  </w:rPr>
                </w:pPr>
                <w:proofErr w:type="spellStart"/>
                <w:r>
                  <w:rPr>
                    <w:sz w:val="16"/>
                  </w:rPr>
                  <w:t>Ediția</w:t>
                </w:r>
                <w:proofErr w:type="spellEnd"/>
                <w:r>
                  <w:rPr>
                    <w:sz w:val="16"/>
                  </w:rPr>
                  <w:t>:</w:t>
                </w:r>
                <w:r>
                  <w:rPr>
                    <w:spacing w:val="-5"/>
                    <w:sz w:val="16"/>
                  </w:rPr>
                  <w:t xml:space="preserve"> </w:t>
                </w:r>
                <w:r>
                  <w:rPr>
                    <w:spacing w:val="-2"/>
                    <w:sz w:val="16"/>
                  </w:rPr>
                  <w:t>12.04.2021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50" w:rsidRDefault="00770F50" w:rsidP="000C003A">
      <w:r>
        <w:separator/>
      </w:r>
    </w:p>
  </w:footnote>
  <w:footnote w:type="continuationSeparator" w:id="0">
    <w:p w:rsidR="00770F50" w:rsidRDefault="00770F50" w:rsidP="000C0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92" w:rsidRDefault="00212C92">
    <w:pPr>
      <w:pStyle w:val="BodyText"/>
      <w:spacing w:line="14" w:lineRule="auto"/>
      <w:rPr>
        <w:sz w:val="20"/>
      </w:rPr>
    </w:pPr>
    <w:r>
      <w:rPr>
        <w:noProof/>
        <w:lang w:val="en-US"/>
      </w:rPr>
      <w:drawing>
        <wp:anchor distT="0" distB="0" distL="0" distR="0" simplePos="0" relativeHeight="487373312" behindDoc="1" locked="0" layoutInCell="1" allowOverlap="1">
          <wp:simplePos x="0" y="0"/>
          <wp:positionH relativeFrom="page">
            <wp:posOffset>5162189</wp:posOffset>
          </wp:positionH>
          <wp:positionV relativeFrom="page">
            <wp:posOffset>394182</wp:posOffset>
          </wp:positionV>
          <wp:extent cx="1764116" cy="30860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64116" cy="308601"/>
                  </a:xfrm>
                  <a:prstGeom prst="rect">
                    <a:avLst/>
                  </a:prstGeom>
                </pic:spPr>
              </pic:pic>
            </a:graphicData>
          </a:graphic>
        </wp:anchor>
      </w:drawing>
    </w:r>
    <w:r w:rsidRPr="000C003A">
      <w:pict>
        <v:line id="_x0000_s2052" style="position:absolute;z-index:-15942656;mso-position-horizontal-relative:page;mso-position-vertical-relative:page" from="63.9pt,66.25pt" to="559.75pt,65pt" strokeweight=".25pt">
          <w10:wrap anchorx="page" anchory="page"/>
        </v:line>
      </w:pict>
    </w:r>
    <w:r w:rsidRPr="000C003A">
      <w:pict>
        <v:shapetype id="_x0000_t202" coordsize="21600,21600" o:spt="202" path="m,l,21600r21600,l21600,xe">
          <v:stroke joinstyle="miter"/>
          <v:path gradientshapeok="t" o:connecttype="rect"/>
        </v:shapetype>
        <v:shape id="docshape1" o:spid="_x0000_s2051" type="#_x0000_t202" style="position:absolute;margin-left:69.8pt;margin-top:36.55pt;width:199.15pt;height:13.05pt;z-index:-15942144;mso-position-horizontal-relative:page;mso-position-vertical-relative:page" filled="f" stroked="f">
          <v:textbox inset="0,0,0,0">
            <w:txbxContent>
              <w:p w:rsidR="00212C92" w:rsidRPr="000F3A7E" w:rsidRDefault="00212C92">
                <w:pPr>
                  <w:pStyle w:val="BodyText"/>
                  <w:spacing w:line="245" w:lineRule="exact"/>
                  <w:ind w:left="20"/>
                  <w:rPr>
                    <w:lang w:val="ro-RO"/>
                  </w:rPr>
                </w:pPr>
                <w:r>
                  <w:rPr>
                    <w:smallCaps/>
                  </w:rPr>
                  <w:t>STEINEL</w:t>
                </w:r>
                <w:r>
                  <w:rPr>
                    <w:smallCaps/>
                    <w:spacing w:val="33"/>
                  </w:rPr>
                  <w:t xml:space="preserve"> </w:t>
                </w:r>
                <w:r>
                  <w:rPr>
                    <w:smallCaps/>
                  </w:rPr>
                  <w:t>Code</w:t>
                </w:r>
                <w:r>
                  <w:rPr>
                    <w:smallCaps/>
                    <w:spacing w:val="-2"/>
                  </w:rPr>
                  <w:t xml:space="preserve"> </w:t>
                </w:r>
                <w:r>
                  <w:rPr>
                    <w:smallCaps/>
                  </w:rPr>
                  <w:t>of</w:t>
                </w:r>
                <w:r>
                  <w:rPr>
                    <w:smallCaps/>
                    <w:spacing w:val="-3"/>
                  </w:rPr>
                  <w:t xml:space="preserve"> </w:t>
                </w:r>
                <w:proofErr w:type="spellStart"/>
                <w:r>
                  <w:rPr>
                    <w:smallCaps/>
                  </w:rPr>
                  <w:t>Conduct</w:t>
                </w:r>
                <w:proofErr w:type="spellEnd"/>
                <w:r>
                  <w:rPr>
                    <w:smallCaps/>
                  </w:rPr>
                  <w:t xml:space="preserve"> /</w:t>
                </w:r>
                <w:r>
                  <w:rPr>
                    <w:smallCaps/>
                    <w:spacing w:val="-11"/>
                  </w:rPr>
                  <w:t xml:space="preserve"> </w:t>
                </w:r>
                <w:proofErr w:type="spellStart"/>
                <w:r>
                  <w:rPr>
                    <w:smallCaps/>
                    <w:spacing w:val="-2"/>
                  </w:rPr>
                  <w:t>Cod</w:t>
                </w:r>
                <w:proofErr w:type="spellEnd"/>
                <w:r>
                  <w:rPr>
                    <w:smallCaps/>
                    <w:spacing w:val="-2"/>
                  </w:rPr>
                  <w:t xml:space="preserve"> de </w:t>
                </w:r>
                <w:proofErr w:type="spellStart"/>
                <w:r>
                  <w:rPr>
                    <w:smallCaps/>
                    <w:spacing w:val="-2"/>
                  </w:rPr>
                  <w:t>Conduit</w:t>
                </w:r>
                <w:proofErr w:type="spellEnd"/>
                <w:r>
                  <w:rPr>
                    <w:smallCaps/>
                    <w:spacing w:val="-2"/>
                    <w:lang w:val="ro-RO"/>
                  </w:rPr>
                  <w:t>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466D5"/>
    <w:multiLevelType w:val="hybridMultilevel"/>
    <w:tmpl w:val="FAECBBC8"/>
    <w:lvl w:ilvl="0" w:tplc="7054D92A">
      <w:start w:val="1"/>
      <w:numFmt w:val="decimal"/>
      <w:lvlText w:val="%1."/>
      <w:lvlJc w:val="left"/>
      <w:pPr>
        <w:ind w:left="334" w:hanging="219"/>
      </w:pPr>
      <w:rPr>
        <w:rFonts w:ascii="Calibri" w:eastAsia="Calibri" w:hAnsi="Calibri" w:cs="Calibri" w:hint="default"/>
        <w:b w:val="0"/>
        <w:bCs w:val="0"/>
        <w:i w:val="0"/>
        <w:iCs w:val="0"/>
        <w:spacing w:val="0"/>
        <w:w w:val="100"/>
        <w:sz w:val="22"/>
        <w:szCs w:val="22"/>
        <w:lang w:val="de-DE" w:eastAsia="en-US" w:bidi="ar-SA"/>
      </w:rPr>
    </w:lvl>
    <w:lvl w:ilvl="1" w:tplc="C8620340">
      <w:numFmt w:val="bullet"/>
      <w:lvlText w:val="•"/>
      <w:lvlJc w:val="left"/>
      <w:pPr>
        <w:ind w:left="1240" w:hanging="219"/>
      </w:pPr>
      <w:rPr>
        <w:rFonts w:hint="default"/>
        <w:lang w:val="de-DE" w:eastAsia="en-US" w:bidi="ar-SA"/>
      </w:rPr>
    </w:lvl>
    <w:lvl w:ilvl="2" w:tplc="230AC332">
      <w:numFmt w:val="bullet"/>
      <w:lvlText w:val="•"/>
      <w:lvlJc w:val="left"/>
      <w:pPr>
        <w:ind w:left="2141" w:hanging="219"/>
      </w:pPr>
      <w:rPr>
        <w:rFonts w:hint="default"/>
        <w:lang w:val="de-DE" w:eastAsia="en-US" w:bidi="ar-SA"/>
      </w:rPr>
    </w:lvl>
    <w:lvl w:ilvl="3" w:tplc="E3FA7628">
      <w:numFmt w:val="bullet"/>
      <w:lvlText w:val="•"/>
      <w:lvlJc w:val="left"/>
      <w:pPr>
        <w:ind w:left="3041" w:hanging="219"/>
      </w:pPr>
      <w:rPr>
        <w:rFonts w:hint="default"/>
        <w:lang w:val="de-DE" w:eastAsia="en-US" w:bidi="ar-SA"/>
      </w:rPr>
    </w:lvl>
    <w:lvl w:ilvl="4" w:tplc="61264332">
      <w:numFmt w:val="bullet"/>
      <w:lvlText w:val="•"/>
      <w:lvlJc w:val="left"/>
      <w:pPr>
        <w:ind w:left="3942" w:hanging="219"/>
      </w:pPr>
      <w:rPr>
        <w:rFonts w:hint="default"/>
        <w:lang w:val="de-DE" w:eastAsia="en-US" w:bidi="ar-SA"/>
      </w:rPr>
    </w:lvl>
    <w:lvl w:ilvl="5" w:tplc="65ACFBD8">
      <w:numFmt w:val="bullet"/>
      <w:lvlText w:val="•"/>
      <w:lvlJc w:val="left"/>
      <w:pPr>
        <w:ind w:left="4843" w:hanging="219"/>
      </w:pPr>
      <w:rPr>
        <w:rFonts w:hint="default"/>
        <w:lang w:val="de-DE" w:eastAsia="en-US" w:bidi="ar-SA"/>
      </w:rPr>
    </w:lvl>
    <w:lvl w:ilvl="6" w:tplc="54246756">
      <w:numFmt w:val="bullet"/>
      <w:lvlText w:val="•"/>
      <w:lvlJc w:val="left"/>
      <w:pPr>
        <w:ind w:left="5743" w:hanging="219"/>
      </w:pPr>
      <w:rPr>
        <w:rFonts w:hint="default"/>
        <w:lang w:val="de-DE" w:eastAsia="en-US" w:bidi="ar-SA"/>
      </w:rPr>
    </w:lvl>
    <w:lvl w:ilvl="7" w:tplc="A69AE88C">
      <w:numFmt w:val="bullet"/>
      <w:lvlText w:val="•"/>
      <w:lvlJc w:val="left"/>
      <w:pPr>
        <w:ind w:left="6644" w:hanging="219"/>
      </w:pPr>
      <w:rPr>
        <w:rFonts w:hint="default"/>
        <w:lang w:val="de-DE" w:eastAsia="en-US" w:bidi="ar-SA"/>
      </w:rPr>
    </w:lvl>
    <w:lvl w:ilvl="8" w:tplc="E73A56A0">
      <w:numFmt w:val="bullet"/>
      <w:lvlText w:val="•"/>
      <w:lvlJc w:val="left"/>
      <w:pPr>
        <w:ind w:left="7545" w:hanging="219"/>
      </w:pPr>
      <w:rPr>
        <w:rFonts w:hint="default"/>
        <w:lang w:val="de-DE" w:eastAsia="en-US" w:bidi="ar-SA"/>
      </w:rPr>
    </w:lvl>
  </w:abstractNum>
  <w:abstractNum w:abstractNumId="1">
    <w:nsid w:val="48CC02B6"/>
    <w:multiLevelType w:val="hybridMultilevel"/>
    <w:tmpl w:val="7B96AA48"/>
    <w:lvl w:ilvl="0" w:tplc="158290D4">
      <w:start w:val="1"/>
      <w:numFmt w:val="decimal"/>
      <w:lvlText w:val="%1."/>
      <w:lvlJc w:val="left"/>
      <w:pPr>
        <w:ind w:left="967" w:hanging="425"/>
      </w:pPr>
      <w:rPr>
        <w:rFonts w:ascii="Calibri" w:eastAsia="Calibri" w:hAnsi="Calibri" w:cs="Calibri" w:hint="default"/>
        <w:b w:val="0"/>
        <w:bCs w:val="0"/>
        <w:i w:val="0"/>
        <w:iCs w:val="0"/>
        <w:spacing w:val="0"/>
        <w:w w:val="100"/>
        <w:sz w:val="22"/>
        <w:szCs w:val="22"/>
        <w:lang w:val="de-DE" w:eastAsia="en-US" w:bidi="ar-SA"/>
      </w:rPr>
    </w:lvl>
    <w:lvl w:ilvl="1" w:tplc="84B6A832">
      <w:numFmt w:val="bullet"/>
      <w:lvlText w:val="•"/>
      <w:lvlJc w:val="left"/>
      <w:pPr>
        <w:ind w:left="1616" w:hanging="425"/>
      </w:pPr>
      <w:rPr>
        <w:rFonts w:hint="default"/>
        <w:lang w:val="de-DE" w:eastAsia="en-US" w:bidi="ar-SA"/>
      </w:rPr>
    </w:lvl>
    <w:lvl w:ilvl="2" w:tplc="FADEC56C">
      <w:numFmt w:val="bullet"/>
      <w:lvlText w:val="•"/>
      <w:lvlJc w:val="left"/>
      <w:pPr>
        <w:ind w:left="2273" w:hanging="425"/>
      </w:pPr>
      <w:rPr>
        <w:rFonts w:hint="default"/>
        <w:lang w:val="de-DE" w:eastAsia="en-US" w:bidi="ar-SA"/>
      </w:rPr>
    </w:lvl>
    <w:lvl w:ilvl="3" w:tplc="7C6A5DFE">
      <w:numFmt w:val="bullet"/>
      <w:lvlText w:val="•"/>
      <w:lvlJc w:val="left"/>
      <w:pPr>
        <w:ind w:left="2929" w:hanging="425"/>
      </w:pPr>
      <w:rPr>
        <w:rFonts w:hint="default"/>
        <w:lang w:val="de-DE" w:eastAsia="en-US" w:bidi="ar-SA"/>
      </w:rPr>
    </w:lvl>
    <w:lvl w:ilvl="4" w:tplc="4C024072">
      <w:numFmt w:val="bullet"/>
      <w:lvlText w:val="•"/>
      <w:lvlJc w:val="left"/>
      <w:pPr>
        <w:ind w:left="3586" w:hanging="425"/>
      </w:pPr>
      <w:rPr>
        <w:rFonts w:hint="default"/>
        <w:lang w:val="de-DE" w:eastAsia="en-US" w:bidi="ar-SA"/>
      </w:rPr>
    </w:lvl>
    <w:lvl w:ilvl="5" w:tplc="E4448A16">
      <w:numFmt w:val="bullet"/>
      <w:lvlText w:val="•"/>
      <w:lvlJc w:val="left"/>
      <w:pPr>
        <w:ind w:left="4243" w:hanging="425"/>
      </w:pPr>
      <w:rPr>
        <w:rFonts w:hint="default"/>
        <w:lang w:val="de-DE" w:eastAsia="en-US" w:bidi="ar-SA"/>
      </w:rPr>
    </w:lvl>
    <w:lvl w:ilvl="6" w:tplc="F288FA34">
      <w:numFmt w:val="bullet"/>
      <w:lvlText w:val="•"/>
      <w:lvlJc w:val="left"/>
      <w:pPr>
        <w:ind w:left="4899" w:hanging="425"/>
      </w:pPr>
      <w:rPr>
        <w:rFonts w:hint="default"/>
        <w:lang w:val="de-DE" w:eastAsia="en-US" w:bidi="ar-SA"/>
      </w:rPr>
    </w:lvl>
    <w:lvl w:ilvl="7" w:tplc="651C69CE">
      <w:numFmt w:val="bullet"/>
      <w:lvlText w:val="•"/>
      <w:lvlJc w:val="left"/>
      <w:pPr>
        <w:ind w:left="5556" w:hanging="425"/>
      </w:pPr>
      <w:rPr>
        <w:rFonts w:hint="default"/>
        <w:lang w:val="de-DE" w:eastAsia="en-US" w:bidi="ar-SA"/>
      </w:rPr>
    </w:lvl>
    <w:lvl w:ilvl="8" w:tplc="8780D3F6">
      <w:numFmt w:val="bullet"/>
      <w:lvlText w:val="•"/>
      <w:lvlJc w:val="left"/>
      <w:pPr>
        <w:ind w:left="6213" w:hanging="425"/>
      </w:pPr>
      <w:rPr>
        <w:rFonts w:hint="default"/>
        <w:lang w:val="de-DE" w:eastAsia="en-US" w:bidi="ar-SA"/>
      </w:rPr>
    </w:lvl>
  </w:abstractNum>
  <w:abstractNum w:abstractNumId="2">
    <w:nsid w:val="563271AF"/>
    <w:multiLevelType w:val="hybridMultilevel"/>
    <w:tmpl w:val="1D906F2E"/>
    <w:lvl w:ilvl="0" w:tplc="A6046374">
      <w:numFmt w:val="bullet"/>
      <w:lvlText w:val=""/>
      <w:lvlJc w:val="left"/>
      <w:pPr>
        <w:ind w:left="836" w:hanging="360"/>
      </w:pPr>
      <w:rPr>
        <w:rFonts w:ascii="Wingdings" w:eastAsia="Wingdings" w:hAnsi="Wingdings" w:cs="Wingdings" w:hint="default"/>
        <w:b w:val="0"/>
        <w:bCs w:val="0"/>
        <w:i w:val="0"/>
        <w:iCs w:val="0"/>
        <w:spacing w:val="0"/>
        <w:w w:val="100"/>
        <w:sz w:val="22"/>
        <w:szCs w:val="22"/>
        <w:lang w:val="de-DE" w:eastAsia="en-US" w:bidi="ar-SA"/>
      </w:rPr>
    </w:lvl>
    <w:lvl w:ilvl="1" w:tplc="BDA88600">
      <w:numFmt w:val="bullet"/>
      <w:lvlText w:val="•"/>
      <w:lvlJc w:val="left"/>
      <w:pPr>
        <w:ind w:left="1690" w:hanging="360"/>
      </w:pPr>
      <w:rPr>
        <w:rFonts w:hint="default"/>
        <w:lang w:val="de-DE" w:eastAsia="en-US" w:bidi="ar-SA"/>
      </w:rPr>
    </w:lvl>
    <w:lvl w:ilvl="2" w:tplc="25F0CAD8">
      <w:numFmt w:val="bullet"/>
      <w:lvlText w:val="•"/>
      <w:lvlJc w:val="left"/>
      <w:pPr>
        <w:ind w:left="2541" w:hanging="360"/>
      </w:pPr>
      <w:rPr>
        <w:rFonts w:hint="default"/>
        <w:lang w:val="de-DE" w:eastAsia="en-US" w:bidi="ar-SA"/>
      </w:rPr>
    </w:lvl>
    <w:lvl w:ilvl="3" w:tplc="6B68DB76">
      <w:numFmt w:val="bullet"/>
      <w:lvlText w:val="•"/>
      <w:lvlJc w:val="left"/>
      <w:pPr>
        <w:ind w:left="3391" w:hanging="360"/>
      </w:pPr>
      <w:rPr>
        <w:rFonts w:hint="default"/>
        <w:lang w:val="de-DE" w:eastAsia="en-US" w:bidi="ar-SA"/>
      </w:rPr>
    </w:lvl>
    <w:lvl w:ilvl="4" w:tplc="B7DC2384">
      <w:numFmt w:val="bullet"/>
      <w:lvlText w:val="•"/>
      <w:lvlJc w:val="left"/>
      <w:pPr>
        <w:ind w:left="4242" w:hanging="360"/>
      </w:pPr>
      <w:rPr>
        <w:rFonts w:hint="default"/>
        <w:lang w:val="de-DE" w:eastAsia="en-US" w:bidi="ar-SA"/>
      </w:rPr>
    </w:lvl>
    <w:lvl w:ilvl="5" w:tplc="CE98527E">
      <w:numFmt w:val="bullet"/>
      <w:lvlText w:val="•"/>
      <w:lvlJc w:val="left"/>
      <w:pPr>
        <w:ind w:left="5093" w:hanging="360"/>
      </w:pPr>
      <w:rPr>
        <w:rFonts w:hint="default"/>
        <w:lang w:val="de-DE" w:eastAsia="en-US" w:bidi="ar-SA"/>
      </w:rPr>
    </w:lvl>
    <w:lvl w:ilvl="6" w:tplc="0FC8A7C4">
      <w:numFmt w:val="bullet"/>
      <w:lvlText w:val="•"/>
      <w:lvlJc w:val="left"/>
      <w:pPr>
        <w:ind w:left="5943" w:hanging="360"/>
      </w:pPr>
      <w:rPr>
        <w:rFonts w:hint="default"/>
        <w:lang w:val="de-DE" w:eastAsia="en-US" w:bidi="ar-SA"/>
      </w:rPr>
    </w:lvl>
    <w:lvl w:ilvl="7" w:tplc="AC06DD42">
      <w:numFmt w:val="bullet"/>
      <w:lvlText w:val="•"/>
      <w:lvlJc w:val="left"/>
      <w:pPr>
        <w:ind w:left="6794" w:hanging="360"/>
      </w:pPr>
      <w:rPr>
        <w:rFonts w:hint="default"/>
        <w:lang w:val="de-DE" w:eastAsia="en-US" w:bidi="ar-SA"/>
      </w:rPr>
    </w:lvl>
    <w:lvl w:ilvl="8" w:tplc="E2A0CB2C">
      <w:numFmt w:val="bullet"/>
      <w:lvlText w:val="•"/>
      <w:lvlJc w:val="left"/>
      <w:pPr>
        <w:ind w:left="7645" w:hanging="360"/>
      </w:pPr>
      <w:rPr>
        <w:rFonts w:hint="default"/>
        <w:lang w:val="de-DE" w:eastAsia="en-US" w:bidi="ar-SA"/>
      </w:rPr>
    </w:lvl>
  </w:abstractNum>
  <w:abstractNum w:abstractNumId="3">
    <w:nsid w:val="6FA13A96"/>
    <w:multiLevelType w:val="hybridMultilevel"/>
    <w:tmpl w:val="9A7877A2"/>
    <w:lvl w:ilvl="0" w:tplc="E5A8E9BE">
      <w:numFmt w:val="bullet"/>
      <w:lvlText w:val=""/>
      <w:lvlJc w:val="left"/>
      <w:pPr>
        <w:ind w:left="836" w:hanging="360"/>
      </w:pPr>
      <w:rPr>
        <w:rFonts w:ascii="Wingdings" w:eastAsia="Wingdings" w:hAnsi="Wingdings" w:cs="Wingdings" w:hint="default"/>
        <w:b w:val="0"/>
        <w:bCs w:val="0"/>
        <w:i w:val="0"/>
        <w:iCs w:val="0"/>
        <w:spacing w:val="0"/>
        <w:w w:val="100"/>
        <w:sz w:val="22"/>
        <w:szCs w:val="22"/>
        <w:lang w:val="de-DE" w:eastAsia="en-US" w:bidi="ar-SA"/>
      </w:rPr>
    </w:lvl>
    <w:lvl w:ilvl="1" w:tplc="BCCA21C0">
      <w:numFmt w:val="bullet"/>
      <w:lvlText w:val="•"/>
      <w:lvlJc w:val="left"/>
      <w:pPr>
        <w:ind w:left="1690" w:hanging="360"/>
      </w:pPr>
      <w:rPr>
        <w:rFonts w:hint="default"/>
        <w:lang w:val="de-DE" w:eastAsia="en-US" w:bidi="ar-SA"/>
      </w:rPr>
    </w:lvl>
    <w:lvl w:ilvl="2" w:tplc="3FAE6F06">
      <w:numFmt w:val="bullet"/>
      <w:lvlText w:val="•"/>
      <w:lvlJc w:val="left"/>
      <w:pPr>
        <w:ind w:left="2541" w:hanging="360"/>
      </w:pPr>
      <w:rPr>
        <w:rFonts w:hint="default"/>
        <w:lang w:val="de-DE" w:eastAsia="en-US" w:bidi="ar-SA"/>
      </w:rPr>
    </w:lvl>
    <w:lvl w:ilvl="3" w:tplc="B186126C">
      <w:numFmt w:val="bullet"/>
      <w:lvlText w:val="•"/>
      <w:lvlJc w:val="left"/>
      <w:pPr>
        <w:ind w:left="3391" w:hanging="360"/>
      </w:pPr>
      <w:rPr>
        <w:rFonts w:hint="default"/>
        <w:lang w:val="de-DE" w:eastAsia="en-US" w:bidi="ar-SA"/>
      </w:rPr>
    </w:lvl>
    <w:lvl w:ilvl="4" w:tplc="16D2D696">
      <w:numFmt w:val="bullet"/>
      <w:lvlText w:val="•"/>
      <w:lvlJc w:val="left"/>
      <w:pPr>
        <w:ind w:left="4242" w:hanging="360"/>
      </w:pPr>
      <w:rPr>
        <w:rFonts w:hint="default"/>
        <w:lang w:val="de-DE" w:eastAsia="en-US" w:bidi="ar-SA"/>
      </w:rPr>
    </w:lvl>
    <w:lvl w:ilvl="5" w:tplc="E9F850E4">
      <w:numFmt w:val="bullet"/>
      <w:lvlText w:val="•"/>
      <w:lvlJc w:val="left"/>
      <w:pPr>
        <w:ind w:left="5093" w:hanging="360"/>
      </w:pPr>
      <w:rPr>
        <w:rFonts w:hint="default"/>
        <w:lang w:val="de-DE" w:eastAsia="en-US" w:bidi="ar-SA"/>
      </w:rPr>
    </w:lvl>
    <w:lvl w:ilvl="6" w:tplc="B3704E8A">
      <w:numFmt w:val="bullet"/>
      <w:lvlText w:val="•"/>
      <w:lvlJc w:val="left"/>
      <w:pPr>
        <w:ind w:left="5943" w:hanging="360"/>
      </w:pPr>
      <w:rPr>
        <w:rFonts w:hint="default"/>
        <w:lang w:val="de-DE" w:eastAsia="en-US" w:bidi="ar-SA"/>
      </w:rPr>
    </w:lvl>
    <w:lvl w:ilvl="7" w:tplc="8CF07560">
      <w:numFmt w:val="bullet"/>
      <w:lvlText w:val="•"/>
      <w:lvlJc w:val="left"/>
      <w:pPr>
        <w:ind w:left="6794" w:hanging="360"/>
      </w:pPr>
      <w:rPr>
        <w:rFonts w:hint="default"/>
        <w:lang w:val="de-DE" w:eastAsia="en-US" w:bidi="ar-SA"/>
      </w:rPr>
    </w:lvl>
    <w:lvl w:ilvl="8" w:tplc="6A24468C">
      <w:numFmt w:val="bullet"/>
      <w:lvlText w:val="•"/>
      <w:lvlJc w:val="left"/>
      <w:pPr>
        <w:ind w:left="7645" w:hanging="360"/>
      </w:pPr>
      <w:rPr>
        <w:rFonts w:hint="default"/>
        <w:lang w:val="de-DE" w:eastAsia="en-US" w:bidi="ar-SA"/>
      </w:rPr>
    </w:lvl>
  </w:abstractNum>
  <w:abstractNum w:abstractNumId="4">
    <w:nsid w:val="7F345390"/>
    <w:multiLevelType w:val="multilevel"/>
    <w:tmpl w:val="3BCA2D74"/>
    <w:lvl w:ilvl="0">
      <w:start w:val="1"/>
      <w:numFmt w:val="decimal"/>
      <w:lvlText w:val="%1."/>
      <w:lvlJc w:val="left"/>
      <w:pPr>
        <w:ind w:left="394" w:hanging="279"/>
      </w:pPr>
      <w:rPr>
        <w:rFonts w:ascii="Calibri" w:eastAsia="Calibri" w:hAnsi="Calibri" w:cs="Calibri" w:hint="default"/>
        <w:b/>
        <w:bCs/>
        <w:i w:val="0"/>
        <w:iCs w:val="0"/>
        <w:spacing w:val="-1"/>
        <w:w w:val="100"/>
        <w:sz w:val="28"/>
        <w:szCs w:val="28"/>
        <w:lang w:val="de-DE" w:eastAsia="en-US" w:bidi="ar-SA"/>
      </w:rPr>
    </w:lvl>
    <w:lvl w:ilvl="1">
      <w:start w:val="1"/>
      <w:numFmt w:val="decimal"/>
      <w:lvlText w:val="%1.%2."/>
      <w:lvlJc w:val="left"/>
      <w:pPr>
        <w:ind w:left="507" w:hanging="391"/>
      </w:pPr>
      <w:rPr>
        <w:rFonts w:ascii="Calibri" w:eastAsia="Calibri" w:hAnsi="Calibri" w:cs="Calibri" w:hint="default"/>
        <w:b/>
        <w:bCs/>
        <w:i w:val="0"/>
        <w:iCs w:val="0"/>
        <w:spacing w:val="-2"/>
        <w:w w:val="100"/>
        <w:sz w:val="22"/>
        <w:szCs w:val="22"/>
        <w:lang w:val="de-DE" w:eastAsia="en-US" w:bidi="ar-SA"/>
      </w:rPr>
    </w:lvl>
    <w:lvl w:ilvl="2">
      <w:numFmt w:val="bullet"/>
      <w:lvlText w:val="•"/>
      <w:lvlJc w:val="left"/>
      <w:pPr>
        <w:ind w:left="1482" w:hanging="391"/>
      </w:pPr>
      <w:rPr>
        <w:rFonts w:hint="default"/>
        <w:lang w:val="de-DE" w:eastAsia="en-US" w:bidi="ar-SA"/>
      </w:rPr>
    </w:lvl>
    <w:lvl w:ilvl="3">
      <w:numFmt w:val="bullet"/>
      <w:lvlText w:val="•"/>
      <w:lvlJc w:val="left"/>
      <w:pPr>
        <w:ind w:left="2465" w:hanging="391"/>
      </w:pPr>
      <w:rPr>
        <w:rFonts w:hint="default"/>
        <w:lang w:val="de-DE" w:eastAsia="en-US" w:bidi="ar-SA"/>
      </w:rPr>
    </w:lvl>
    <w:lvl w:ilvl="4">
      <w:numFmt w:val="bullet"/>
      <w:lvlText w:val="•"/>
      <w:lvlJc w:val="left"/>
      <w:pPr>
        <w:ind w:left="3448" w:hanging="391"/>
      </w:pPr>
      <w:rPr>
        <w:rFonts w:hint="default"/>
        <w:lang w:val="de-DE" w:eastAsia="en-US" w:bidi="ar-SA"/>
      </w:rPr>
    </w:lvl>
    <w:lvl w:ilvl="5">
      <w:numFmt w:val="bullet"/>
      <w:lvlText w:val="•"/>
      <w:lvlJc w:val="left"/>
      <w:pPr>
        <w:ind w:left="4431" w:hanging="391"/>
      </w:pPr>
      <w:rPr>
        <w:rFonts w:hint="default"/>
        <w:lang w:val="de-DE" w:eastAsia="en-US" w:bidi="ar-SA"/>
      </w:rPr>
    </w:lvl>
    <w:lvl w:ilvl="6">
      <w:numFmt w:val="bullet"/>
      <w:lvlText w:val="•"/>
      <w:lvlJc w:val="left"/>
      <w:pPr>
        <w:ind w:left="5414" w:hanging="391"/>
      </w:pPr>
      <w:rPr>
        <w:rFonts w:hint="default"/>
        <w:lang w:val="de-DE" w:eastAsia="en-US" w:bidi="ar-SA"/>
      </w:rPr>
    </w:lvl>
    <w:lvl w:ilvl="7">
      <w:numFmt w:val="bullet"/>
      <w:lvlText w:val="•"/>
      <w:lvlJc w:val="left"/>
      <w:pPr>
        <w:ind w:left="6397" w:hanging="391"/>
      </w:pPr>
      <w:rPr>
        <w:rFonts w:hint="default"/>
        <w:lang w:val="de-DE" w:eastAsia="en-US" w:bidi="ar-SA"/>
      </w:rPr>
    </w:lvl>
    <w:lvl w:ilvl="8">
      <w:numFmt w:val="bullet"/>
      <w:lvlText w:val="•"/>
      <w:lvlJc w:val="left"/>
      <w:pPr>
        <w:ind w:left="7380" w:hanging="391"/>
      </w:pPr>
      <w:rPr>
        <w:rFonts w:hint="default"/>
        <w:lang w:val="de-DE" w:eastAsia="en-US" w:bidi="ar-SA"/>
      </w:rPr>
    </w:lvl>
  </w:abstractNum>
  <w:abstractNum w:abstractNumId="5">
    <w:nsid w:val="7F997818"/>
    <w:multiLevelType w:val="hybridMultilevel"/>
    <w:tmpl w:val="FA203E3C"/>
    <w:lvl w:ilvl="0" w:tplc="D7382566">
      <w:numFmt w:val="bullet"/>
      <w:lvlText w:val=""/>
      <w:lvlJc w:val="left"/>
      <w:pPr>
        <w:ind w:left="836" w:hanging="360"/>
      </w:pPr>
      <w:rPr>
        <w:rFonts w:ascii="Wingdings" w:eastAsia="Wingdings" w:hAnsi="Wingdings" w:cs="Wingdings" w:hint="default"/>
        <w:b w:val="0"/>
        <w:bCs w:val="0"/>
        <w:i w:val="0"/>
        <w:iCs w:val="0"/>
        <w:spacing w:val="0"/>
        <w:w w:val="100"/>
        <w:sz w:val="22"/>
        <w:szCs w:val="22"/>
        <w:lang w:val="de-DE" w:eastAsia="en-US" w:bidi="ar-SA"/>
      </w:rPr>
    </w:lvl>
    <w:lvl w:ilvl="1" w:tplc="37CE3F06">
      <w:numFmt w:val="bullet"/>
      <w:lvlText w:val="•"/>
      <w:lvlJc w:val="left"/>
      <w:pPr>
        <w:ind w:left="1690" w:hanging="360"/>
      </w:pPr>
      <w:rPr>
        <w:rFonts w:hint="default"/>
        <w:lang w:val="de-DE" w:eastAsia="en-US" w:bidi="ar-SA"/>
      </w:rPr>
    </w:lvl>
    <w:lvl w:ilvl="2" w:tplc="21D8D594">
      <w:numFmt w:val="bullet"/>
      <w:lvlText w:val="•"/>
      <w:lvlJc w:val="left"/>
      <w:pPr>
        <w:ind w:left="2541" w:hanging="360"/>
      </w:pPr>
      <w:rPr>
        <w:rFonts w:hint="default"/>
        <w:lang w:val="de-DE" w:eastAsia="en-US" w:bidi="ar-SA"/>
      </w:rPr>
    </w:lvl>
    <w:lvl w:ilvl="3" w:tplc="13DC355E">
      <w:numFmt w:val="bullet"/>
      <w:lvlText w:val="•"/>
      <w:lvlJc w:val="left"/>
      <w:pPr>
        <w:ind w:left="3391" w:hanging="360"/>
      </w:pPr>
      <w:rPr>
        <w:rFonts w:hint="default"/>
        <w:lang w:val="de-DE" w:eastAsia="en-US" w:bidi="ar-SA"/>
      </w:rPr>
    </w:lvl>
    <w:lvl w:ilvl="4" w:tplc="CE369928">
      <w:numFmt w:val="bullet"/>
      <w:lvlText w:val="•"/>
      <w:lvlJc w:val="left"/>
      <w:pPr>
        <w:ind w:left="4242" w:hanging="360"/>
      </w:pPr>
      <w:rPr>
        <w:rFonts w:hint="default"/>
        <w:lang w:val="de-DE" w:eastAsia="en-US" w:bidi="ar-SA"/>
      </w:rPr>
    </w:lvl>
    <w:lvl w:ilvl="5" w:tplc="1220B77C">
      <w:numFmt w:val="bullet"/>
      <w:lvlText w:val="•"/>
      <w:lvlJc w:val="left"/>
      <w:pPr>
        <w:ind w:left="5093" w:hanging="360"/>
      </w:pPr>
      <w:rPr>
        <w:rFonts w:hint="default"/>
        <w:lang w:val="de-DE" w:eastAsia="en-US" w:bidi="ar-SA"/>
      </w:rPr>
    </w:lvl>
    <w:lvl w:ilvl="6" w:tplc="B8AC3378">
      <w:numFmt w:val="bullet"/>
      <w:lvlText w:val="•"/>
      <w:lvlJc w:val="left"/>
      <w:pPr>
        <w:ind w:left="5943" w:hanging="360"/>
      </w:pPr>
      <w:rPr>
        <w:rFonts w:hint="default"/>
        <w:lang w:val="de-DE" w:eastAsia="en-US" w:bidi="ar-SA"/>
      </w:rPr>
    </w:lvl>
    <w:lvl w:ilvl="7" w:tplc="CAF487CA">
      <w:numFmt w:val="bullet"/>
      <w:lvlText w:val="•"/>
      <w:lvlJc w:val="left"/>
      <w:pPr>
        <w:ind w:left="6794" w:hanging="360"/>
      </w:pPr>
      <w:rPr>
        <w:rFonts w:hint="default"/>
        <w:lang w:val="de-DE" w:eastAsia="en-US" w:bidi="ar-SA"/>
      </w:rPr>
    </w:lvl>
    <w:lvl w:ilvl="8" w:tplc="BC14CA1A">
      <w:numFmt w:val="bullet"/>
      <w:lvlText w:val="•"/>
      <w:lvlJc w:val="left"/>
      <w:pPr>
        <w:ind w:left="7645" w:hanging="360"/>
      </w:pPr>
      <w:rPr>
        <w:rFonts w:hint="default"/>
        <w:lang w:val="de-DE" w:eastAsia="en-US" w:bidi="ar-SA"/>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C003A"/>
    <w:rsid w:val="00071383"/>
    <w:rsid w:val="000C003A"/>
    <w:rsid w:val="000F3A7E"/>
    <w:rsid w:val="000F5E51"/>
    <w:rsid w:val="00212C92"/>
    <w:rsid w:val="003E7108"/>
    <w:rsid w:val="00485A61"/>
    <w:rsid w:val="00492B86"/>
    <w:rsid w:val="004A12D1"/>
    <w:rsid w:val="004B20FC"/>
    <w:rsid w:val="004C5F23"/>
    <w:rsid w:val="005625AD"/>
    <w:rsid w:val="00606496"/>
    <w:rsid w:val="00770F50"/>
    <w:rsid w:val="0080737A"/>
    <w:rsid w:val="009B1760"/>
    <w:rsid w:val="00A70FF3"/>
    <w:rsid w:val="00AA1BE9"/>
    <w:rsid w:val="00AB7197"/>
    <w:rsid w:val="00AD59CA"/>
    <w:rsid w:val="00B205B1"/>
    <w:rsid w:val="00B91CF2"/>
    <w:rsid w:val="00C20B28"/>
    <w:rsid w:val="00DF5A0F"/>
    <w:rsid w:val="00EF54F4"/>
    <w:rsid w:val="00F016D8"/>
    <w:rsid w:val="00F54625"/>
    <w:rsid w:val="00F67965"/>
    <w:rsid w:val="00F7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03A"/>
    <w:rPr>
      <w:rFonts w:ascii="Calibri" w:eastAsia="Calibri" w:hAnsi="Calibri" w:cs="Calibri"/>
      <w:lang w:val="de-DE"/>
    </w:rPr>
  </w:style>
  <w:style w:type="paragraph" w:styleId="Heading1">
    <w:name w:val="heading 1"/>
    <w:basedOn w:val="Normal"/>
    <w:uiPriority w:val="1"/>
    <w:qFormat/>
    <w:rsid w:val="000C003A"/>
    <w:pPr>
      <w:ind w:left="392" w:hanging="276"/>
      <w:outlineLvl w:val="0"/>
    </w:pPr>
    <w:rPr>
      <w:b/>
      <w:bCs/>
      <w:sz w:val="28"/>
      <w:szCs w:val="28"/>
    </w:rPr>
  </w:style>
  <w:style w:type="paragraph" w:styleId="Heading2">
    <w:name w:val="heading 2"/>
    <w:basedOn w:val="Normal"/>
    <w:uiPriority w:val="1"/>
    <w:qFormat/>
    <w:rsid w:val="000C003A"/>
    <w:pPr>
      <w:spacing w:before="182"/>
      <w:ind w:left="504" w:hanging="3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03A"/>
  </w:style>
  <w:style w:type="paragraph" w:styleId="Title">
    <w:name w:val="Title"/>
    <w:basedOn w:val="Normal"/>
    <w:uiPriority w:val="1"/>
    <w:qFormat/>
    <w:rsid w:val="000C003A"/>
    <w:pPr>
      <w:spacing w:before="239"/>
      <w:ind w:left="2586" w:hanging="3"/>
    </w:pPr>
    <w:rPr>
      <w:rFonts w:ascii="Tahoma" w:eastAsia="Tahoma" w:hAnsi="Tahoma" w:cs="Tahoma"/>
      <w:sz w:val="56"/>
      <w:szCs w:val="56"/>
    </w:rPr>
  </w:style>
  <w:style w:type="paragraph" w:styleId="ListParagraph">
    <w:name w:val="List Paragraph"/>
    <w:basedOn w:val="Normal"/>
    <w:uiPriority w:val="1"/>
    <w:qFormat/>
    <w:rsid w:val="000C003A"/>
    <w:pPr>
      <w:ind w:left="392" w:hanging="276"/>
    </w:pPr>
  </w:style>
  <w:style w:type="paragraph" w:customStyle="1" w:styleId="TableParagraph">
    <w:name w:val="Table Paragraph"/>
    <w:basedOn w:val="Normal"/>
    <w:uiPriority w:val="1"/>
    <w:qFormat/>
    <w:rsid w:val="000C003A"/>
  </w:style>
  <w:style w:type="paragraph" w:styleId="Header">
    <w:name w:val="header"/>
    <w:basedOn w:val="Normal"/>
    <w:link w:val="HeaderChar"/>
    <w:uiPriority w:val="99"/>
    <w:semiHidden/>
    <w:unhideWhenUsed/>
    <w:rsid w:val="000F3A7E"/>
    <w:pPr>
      <w:tabs>
        <w:tab w:val="center" w:pos="4680"/>
        <w:tab w:val="right" w:pos="9360"/>
      </w:tabs>
    </w:pPr>
  </w:style>
  <w:style w:type="character" w:customStyle="1" w:styleId="HeaderChar">
    <w:name w:val="Header Char"/>
    <w:basedOn w:val="DefaultParagraphFont"/>
    <w:link w:val="Header"/>
    <w:uiPriority w:val="99"/>
    <w:semiHidden/>
    <w:rsid w:val="000F3A7E"/>
    <w:rPr>
      <w:rFonts w:ascii="Calibri" w:eastAsia="Calibri" w:hAnsi="Calibri" w:cs="Calibri"/>
      <w:lang w:val="de-DE"/>
    </w:rPr>
  </w:style>
  <w:style w:type="paragraph" w:styleId="Footer">
    <w:name w:val="footer"/>
    <w:basedOn w:val="Normal"/>
    <w:link w:val="FooterChar"/>
    <w:uiPriority w:val="99"/>
    <w:semiHidden/>
    <w:unhideWhenUsed/>
    <w:rsid w:val="000F3A7E"/>
    <w:pPr>
      <w:tabs>
        <w:tab w:val="center" w:pos="4680"/>
        <w:tab w:val="right" w:pos="9360"/>
      </w:tabs>
    </w:pPr>
  </w:style>
  <w:style w:type="character" w:customStyle="1" w:styleId="FooterChar">
    <w:name w:val="Footer Char"/>
    <w:basedOn w:val="DefaultParagraphFont"/>
    <w:link w:val="Footer"/>
    <w:uiPriority w:val="99"/>
    <w:semiHidden/>
    <w:rsid w:val="000F3A7E"/>
    <w:rPr>
      <w:rFonts w:ascii="Calibri" w:eastAsia="Calibri" w:hAnsi="Calibri" w:cs="Calibri"/>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2105</Words>
  <Characters>12578</Characters>
  <Application>Microsoft Office Word</Application>
  <DocSecurity>0</DocSecurity>
  <Lines>263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Lüken</dc:creator>
  <cp:lastModifiedBy>User</cp:lastModifiedBy>
  <cp:revision>10</cp:revision>
  <dcterms:created xsi:type="dcterms:W3CDTF">2023-08-28T11:33:00Z</dcterms:created>
  <dcterms:modified xsi:type="dcterms:W3CDTF">2023-08-28T15:32:00Z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für Microsoft 365</vt:lpwstr>
  </property>
  <property fmtid="{D5CDD505-2E9C-101B-9397-08002B2CF9AE}" pid="4" name="LastSaved">
    <vt:filetime>2023-08-25T00:00:00Z</vt:filetime>
  </property>
  <property fmtid="{D5CDD505-2E9C-101B-9397-08002B2CF9AE}" pid="5" name="Producer">
    <vt:lpwstr>Microsoft® Word für Microsoft 365</vt:lpwstr>
  </property>
</Properties>
</file>